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5EA" w:rsidRDefault="000A55EA" w:rsidP="000A55EA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941439" cy="107213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8783" cy="10717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55EA" w:rsidRDefault="000A55EA" w:rsidP="000A55EA">
      <w:pPr>
        <w:jc w:val="both"/>
        <w:rPr>
          <w:rFonts w:hAnsi="Times New Roman" w:cs="Times New Roman"/>
          <w:sz w:val="24"/>
          <w:szCs w:val="24"/>
          <w:lang w:val="ru-RU"/>
        </w:rPr>
      </w:pPr>
    </w:p>
    <w:p w:rsidR="000A55EA" w:rsidRDefault="000A55EA" w:rsidP="000A55EA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Аналитическая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часть</w:t>
      </w:r>
    </w:p>
    <w:p w:rsidR="000A55EA" w:rsidRDefault="000A55EA" w:rsidP="000A55EA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</w:rPr>
        <w:t>I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деятельности</w:t>
      </w:r>
    </w:p>
    <w:p w:rsidR="000A55EA" w:rsidRDefault="000A55EA" w:rsidP="000A55EA">
      <w:pPr>
        <w:ind w:firstLineChars="200" w:firstLine="4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Гимназии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организуется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29.12.2012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273-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Российской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Федерации»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федеральными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государственными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образовательными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стандартами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НОО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ООО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СОО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),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федеральными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образовательными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программами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НОО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ООО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СОО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),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локальными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нормативными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актами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Гимназии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  <w:proofErr w:type="gramEnd"/>
    </w:p>
    <w:p w:rsidR="000A55EA" w:rsidRDefault="000A55EA" w:rsidP="000A55EA">
      <w:pPr>
        <w:ind w:firstLineChars="250" w:firstLine="60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Содержание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определяют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основные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образовательные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НОО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ООО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СОО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),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разработанные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НОО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ООО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СОО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числе</w:t>
      </w:r>
      <w:proofErr w:type="gramEnd"/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которых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содержание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планируемые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ниже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тех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указаны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НОО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ООО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СОО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 w:themeColor="text1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 w:themeColor="text1"/>
          <w:sz w:val="24"/>
          <w:szCs w:val="24"/>
        </w:rPr>
        <w:t>разработке</w:t>
      </w:r>
      <w:proofErr w:type="spellEnd"/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ООП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 w:themeColor="text1"/>
          <w:sz w:val="24"/>
          <w:szCs w:val="24"/>
        </w:rPr>
        <w:t>непосредственно</w:t>
      </w:r>
      <w:proofErr w:type="spellEnd"/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 w:themeColor="text1"/>
          <w:sz w:val="24"/>
          <w:szCs w:val="24"/>
        </w:rPr>
        <w:t>использова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ны</w:t>
      </w:r>
      <w:proofErr w:type="spellEnd"/>
    </w:p>
    <w:p w:rsidR="000A55EA" w:rsidRDefault="000A55EA" w:rsidP="000A55E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федеральные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рабочие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предметам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«Русский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язык»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«Литературное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чтение»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«Окружающий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мир»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01.09.2024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«Труд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технология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НОО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0A55EA" w:rsidRDefault="000A55EA" w:rsidP="000A55E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федеральные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рабочие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предметам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«Русский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язык»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«Литература»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«История»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«Обществознание»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«География»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«Основы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жизнедеятельности»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01.09.2024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«Основы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защиты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Родины»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«Труд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технология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ООО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СОО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0A55EA" w:rsidRDefault="000A55EA" w:rsidP="000A55E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формирования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универсальных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действий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0A55EA" w:rsidRDefault="000A55EA" w:rsidP="000A55E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hAnsi="Times New Roman" w:cs="Times New Roman"/>
          <w:color w:val="000000" w:themeColor="text1"/>
          <w:sz w:val="24"/>
          <w:szCs w:val="24"/>
        </w:rPr>
        <w:t>федеральные</w:t>
      </w:r>
      <w:proofErr w:type="spellEnd"/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 w:themeColor="text1"/>
          <w:sz w:val="24"/>
          <w:szCs w:val="24"/>
        </w:rPr>
        <w:t>рабочие</w:t>
      </w:r>
      <w:proofErr w:type="spellEnd"/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 w:themeColor="text1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 w:themeColor="text1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0A55EA" w:rsidRDefault="000A55EA" w:rsidP="000A55E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hAnsi="Times New Roman" w:cs="Times New Roman"/>
          <w:color w:val="000000" w:themeColor="text1"/>
          <w:sz w:val="24"/>
          <w:szCs w:val="24"/>
        </w:rPr>
        <w:t>федеральные</w:t>
      </w:r>
      <w:proofErr w:type="spellEnd"/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 w:themeColor="text1"/>
          <w:sz w:val="24"/>
          <w:szCs w:val="24"/>
        </w:rPr>
        <w:t>учебные</w:t>
      </w:r>
      <w:proofErr w:type="spellEnd"/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 w:themeColor="text1"/>
          <w:sz w:val="24"/>
          <w:szCs w:val="24"/>
        </w:rPr>
        <w:t>планы</w:t>
      </w:r>
      <w:proofErr w:type="spellEnd"/>
      <w:r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0A55EA" w:rsidRDefault="000A55EA" w:rsidP="000A55EA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федеральные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календарные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планы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воспитательной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0A55EA" w:rsidRDefault="000A55EA" w:rsidP="000A55EA">
      <w:pPr>
        <w:ind w:firstLineChars="200" w:firstLine="4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1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сентября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2024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19.12.2023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618-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Гимназия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ввела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основные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образовательные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предметы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«Труд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технология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«Основы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защиты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Родины»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Рабочие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предметам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предполагают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непосредственное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применение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федеральных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рабочих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0A55EA" w:rsidRDefault="000A55EA" w:rsidP="000A55EA">
      <w:pPr>
        <w:ind w:firstLineChars="300" w:firstLine="7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первые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четыре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месяца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рабочих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новым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предметам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предполагают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преемственность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некоторых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тем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«Технология»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«Основы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жизнедеятельности»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соответственно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учителя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отмечают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стандартную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успеваемость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показывает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успешность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интеграции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новых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образовательный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процесс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гимназии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0A55EA" w:rsidRDefault="000A55EA" w:rsidP="000A55EA">
      <w:pPr>
        <w:ind w:firstLineChars="150" w:firstLine="36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текущих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достижений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показал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сопоставимые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результатами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прошлого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позапрошлого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годов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Учителя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отмечают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стало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проще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оформлять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методическую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документацию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использованием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различных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частей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дополнительных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методических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документов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0A55EA" w:rsidRDefault="000A55EA" w:rsidP="000A55EA">
      <w:pPr>
        <w:ind w:firstLineChars="150" w:firstLine="36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Гимназия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функционирует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требованиями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2.4.3648-20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«Санитарно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эпидемиологические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требования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организациям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воспитания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отдыха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оздоровления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молодежи»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требованиями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СанПиН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1.2.3685-21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«Гигиенические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нормативы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требования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обеспечению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безвредности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человека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факторов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среды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обитания»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0A55EA" w:rsidRDefault="000A55EA" w:rsidP="000A55EA">
      <w:pPr>
        <w:ind w:firstLineChars="200" w:firstLine="4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Гимназия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ведет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работу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формированию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здорового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образа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жизни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технологий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сбережения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здоровья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Все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учителя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проводят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совместно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обучающимися</w:t>
      </w:r>
      <w:proofErr w:type="gramEnd"/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физкультминутки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гимнастику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глаз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обеспечивается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контроль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осанкой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письма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рисования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использования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электронных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средств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0A55EA" w:rsidRDefault="000A55EA" w:rsidP="000A55EA">
      <w:pPr>
        <w:ind w:firstLineChars="200" w:firstLine="4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организация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актуализировала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содержание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локальные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актов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устанавливающих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правила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 школу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 частности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во избежание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несоответствия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требованиям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законодательства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 локальный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акт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 правилах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включена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формулировка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 том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что «льготы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при зачислении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 Гимназию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 том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закрепляющие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права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внеочередного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первоочередного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или преимущественного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определяются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 сфере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образования»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0A55EA" w:rsidRDefault="000A55EA" w:rsidP="000A55EA">
      <w:pPr>
        <w:ind w:firstLineChars="200" w:firstLine="4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организация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внесла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корректировки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 Правила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внутреннего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распорядка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и включила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 документ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требования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к дисциплине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на уроках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и детализировала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правила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поведения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 образовательной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  <w:proofErr w:type="gramEnd"/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Контроль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за</w:t>
      </w:r>
      <w:proofErr w:type="gramEnd"/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 соблюдением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указанных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требований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возложен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на педагогических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 ЛНА 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правилах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внутреннего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распорядка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предусмотрено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что </w:t>
      </w:r>
      <w:proofErr w:type="gramStart"/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обучающимся</w:t>
      </w:r>
      <w:proofErr w:type="gramEnd"/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запрещено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мобильные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устройства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во время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на всех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уровнях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За исключением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случаев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возникновения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угрозы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жизни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или здоровью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или иной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экстренной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ситуации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:rsidR="000A55EA" w:rsidRDefault="000A55EA" w:rsidP="000A55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lang w:val="ru-RU"/>
        </w:rPr>
        <w:t>Воспитательная работа</w:t>
      </w:r>
    </w:p>
    <w:p w:rsidR="000A55EA" w:rsidRDefault="000A55EA" w:rsidP="000A55E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0A55EA" w:rsidRDefault="000A55EA" w:rsidP="000A55E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Воспитательная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работы Гимназии  реализуется на основе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рабочих программ воспитания и календарных планов воспитательной работы, которые являются частью ООП НОО, ООО и СОО.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рамках воспитательной работы Гимназия:</w:t>
      </w:r>
    </w:p>
    <w:p w:rsidR="000A55EA" w:rsidRDefault="000A55EA" w:rsidP="000A55EA">
      <w:pPr>
        <w:pStyle w:val="ac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анализа воспитательных мероприятий;</w:t>
      </w:r>
    </w:p>
    <w:p w:rsidR="000A55EA" w:rsidRDefault="000A55EA" w:rsidP="000A55EA">
      <w:pPr>
        <w:pStyle w:val="ac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реализует потенциал классного руководства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жизни Гимназии;</w:t>
      </w:r>
    </w:p>
    <w:p w:rsidR="000A55EA" w:rsidRDefault="000A55EA" w:rsidP="000A55EA">
      <w:pPr>
        <w:pStyle w:val="ac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вовлекает школьников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кружки, секции, клубы, студии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иные объединения, работающие 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воспитательные возможности;</w:t>
      </w:r>
    </w:p>
    <w:p w:rsidR="000A55EA" w:rsidRDefault="000A55EA" w:rsidP="000A55EA">
      <w:pPr>
        <w:pStyle w:val="ac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использует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уроках интерактивных форм занятий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обучающимися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0A55EA" w:rsidRDefault="000A55EA" w:rsidP="000A55EA">
      <w:pPr>
        <w:pStyle w:val="ac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поддерживает ученическое самоуправление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 как 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уровне Гимназии, так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уровне классных сообществ;</w:t>
      </w:r>
    </w:p>
    <w:p w:rsidR="000A55EA" w:rsidRDefault="000A55EA" w:rsidP="000A55EA">
      <w:pPr>
        <w:pStyle w:val="ac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поддерживает деятельность функционирующих 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базе Гимназии детских общественных объединений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организаций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 например, школьного спортивного клуба;</w:t>
      </w:r>
    </w:p>
    <w:p w:rsidR="000A55EA" w:rsidRDefault="000A55EA" w:rsidP="000A55EA">
      <w:pPr>
        <w:pStyle w:val="ac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организует для школьников экскурсии, экспедиции, походы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реализует 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воспитательный потенциал;</w:t>
      </w:r>
    </w:p>
    <w:p w:rsidR="000A55EA" w:rsidRDefault="000A55EA" w:rsidP="000A55EA">
      <w:pPr>
        <w:pStyle w:val="ac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организует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профориентационную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работу со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школьниками;</w:t>
      </w:r>
    </w:p>
    <w:p w:rsidR="000A55EA" w:rsidRDefault="000A55EA" w:rsidP="000A55EA">
      <w:pPr>
        <w:pStyle w:val="ac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развивает предметно-эстетическую среду Гимназии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реализует ее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воспитательные возможности;</w:t>
      </w:r>
    </w:p>
    <w:p w:rsidR="000A55EA" w:rsidRDefault="000A55EA" w:rsidP="000A55EA">
      <w:pPr>
        <w:pStyle w:val="ac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организует работу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семьями школьников, 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совместное решение проблем личностного развития детей.</w:t>
      </w:r>
    </w:p>
    <w:p w:rsidR="000A55EA" w:rsidRDefault="000A55EA" w:rsidP="000A55E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По итогам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анкетирования по реализации рабочей программы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воспитания гимназии за 2024 год родители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Гимназии, Вместе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тем, родители высказали пожелания 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введению мероприятий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календарный план воспитательной работы Гимназии, например, проводить осенние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зимние спортивные мероприятия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рамках подготовки 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физкультурному комплексу ГТО. Предложения родителей рассмотрены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 наличии возможностей Гимназии будут включены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календарный план воспитательной работы Гимназии 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2025/26 учебный год.</w:t>
      </w:r>
    </w:p>
    <w:p w:rsidR="000A55EA" w:rsidRDefault="000A55EA" w:rsidP="000A55E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В 2024 году в Гимназии особое внимание было уделено реализации мер информационной безопасности обучающихся. Календарный план воспитательной работы Гимназии включает в себя просветительские мероприятия, направленные на информирование детей, родителей, работников:</w:t>
      </w:r>
    </w:p>
    <w:p w:rsidR="000A55EA" w:rsidRDefault="000A55EA" w:rsidP="000A55EA">
      <w:pPr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Беседы: «Безопасный интернет», «Путешествие в мир Интернет-безопасности», «Как распознать телефонных мошенников и мошенников в сети Интернет», «Виды телефонного мошенничества», «Мои персональные данные в сети Интернет», «Интернет – угрозы и угрозы жизни подростка»,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Кибербезопасность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–ч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то это?»</w:t>
      </w:r>
    </w:p>
    <w:p w:rsidR="000A55EA" w:rsidRDefault="000A55EA" w:rsidP="000A55EA">
      <w:pPr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Просмотр мультфильма: «Полезный и безопасный Интернет»</w:t>
      </w:r>
    </w:p>
    <w:p w:rsidR="000A55EA" w:rsidRDefault="000A55EA" w:rsidP="000A55EA">
      <w:pPr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Уроки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 использованием видео: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«Безопасный интернет», «Информационная безопасность несовершеннолетних»,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«Роль информационных технологий в жизни человека»</w:t>
      </w:r>
    </w:p>
    <w:p w:rsidR="000A55EA" w:rsidRDefault="000A55EA" w:rsidP="000A55EA">
      <w:pPr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Просмотр социальных видеороликов: «Безопасный Интернет - хороший Интернет», «Безопасное поведение в сети Интернет»</w:t>
      </w:r>
    </w:p>
    <w:p w:rsidR="000A55EA" w:rsidRDefault="000A55EA" w:rsidP="000A55EA">
      <w:pPr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Классные часы: «Кто владеет информацией, тот владеет миром», «Безопасное общение в Интернете»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«Коварные социальные сети»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A55EA" w:rsidRDefault="000A55EA" w:rsidP="000A55EA">
      <w:pPr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Родительские собрания на тему: «Безопасность детей в Интернет»;</w:t>
      </w:r>
    </w:p>
    <w:p w:rsidR="000A55EA" w:rsidRDefault="000A55EA" w:rsidP="000A55E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С 1 сентября 2024 года календарный план воспитательной работы Гимназии скорректирован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30.08.2024 № АБ-2348/06).</w:t>
      </w:r>
    </w:p>
    <w:p w:rsidR="000A55EA" w:rsidRDefault="000A55EA" w:rsidP="000A55E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Большая часть воспитательных мероприятий направлена на гражданско-патриотическое воспитание, в том числе в рамках празднования Года защитников Отечества и 80-летие Победы в Великой Отечественной войне 1941-1945 годов, а также посвящена безопасности жизнедеятельности и здоровому образу жизни.</w:t>
      </w:r>
    </w:p>
    <w:p w:rsidR="000A55EA" w:rsidRDefault="000A55EA" w:rsidP="000A55E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Гимназия проводила систематическую работу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родителями 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разъяснению уголовной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административной ответственности 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преступления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правонарушения, связанные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других ПАВ,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выполнением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родителями своих обязанностей 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воспитанию детей.</w:t>
      </w:r>
    </w:p>
    <w:p w:rsidR="000A55EA" w:rsidRDefault="000A55EA" w:rsidP="000A55E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соответствии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планами воспитательной работы для учеников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родителей были организованы:</w:t>
      </w:r>
    </w:p>
    <w:p w:rsidR="000A55EA" w:rsidRDefault="000A55EA" w:rsidP="000A55EA">
      <w:pPr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Беседы на темы: «Эти полезные и вредные привычки», «Вредные привычки нам не друзья», «Мы выбираем спорт», «Жизнь прекрасна с ЗОЖ», «Что такое хорошо и что такое плохо», «Расти здоровым», «Здоровье </w:t>
      </w:r>
      <w:proofErr w:type="gramStart"/>
      <w:r>
        <w:rPr>
          <w:rFonts w:ascii="Times New Roman" w:hAnsi="Times New Roman" w:cs="Times New Roman"/>
          <w:sz w:val="24"/>
          <w:szCs w:val="28"/>
          <w:lang w:val="ru-RU"/>
        </w:rPr>
        <w:t>–б</w:t>
      </w:r>
      <w:proofErr w:type="gramEnd"/>
      <w:r>
        <w:rPr>
          <w:rFonts w:ascii="Times New Roman" w:hAnsi="Times New Roman" w:cs="Times New Roman"/>
          <w:sz w:val="24"/>
          <w:szCs w:val="28"/>
          <w:lang w:val="ru-RU"/>
        </w:rPr>
        <w:t>есценное богатство жизни», «Злой волшебник – наркотик», «Кто наши враги» и др.</w:t>
      </w:r>
    </w:p>
    <w:p w:rsidR="000A55EA" w:rsidRDefault="000A55EA" w:rsidP="000A55EA">
      <w:pPr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lastRenderedPageBreak/>
        <w:t>Конкурсы рисунков «Дети против наркотиков», «Мир без наркотиков»</w:t>
      </w:r>
    </w:p>
    <w:p w:rsidR="000A55EA" w:rsidRDefault="000A55EA" w:rsidP="000A55EA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Проведение спортивных мероприятий «Мы за здоровый образ жизни!»</w:t>
      </w:r>
    </w:p>
    <w:p w:rsidR="000A55EA" w:rsidRDefault="000A55EA" w:rsidP="000A55EA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Общероссийская антинаркотическая акция «Сообщи, где торгуют смертью»</w:t>
      </w:r>
    </w:p>
    <w:p w:rsidR="000A55EA" w:rsidRDefault="000A55EA" w:rsidP="000A55EA">
      <w:pPr>
        <w:pStyle w:val="ac"/>
        <w:numPr>
          <w:ilvl w:val="0"/>
          <w:numId w:val="6"/>
        </w:numPr>
        <w:spacing w:before="0" w:beforeAutospacing="0" w:after="0" w:afterAutospacing="0"/>
        <w:contextualSpacing w:val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Классные часы на темы: «Врачи – о вредных привычках», «Спорт как альтернатива вредных привычек», «Умей сказать «Нет», «Наркотики и их влияние на организм человека», «Наркотические и психотропные вещества как средство порабощения личности» и др.</w:t>
      </w:r>
    </w:p>
    <w:p w:rsidR="000A55EA" w:rsidRDefault="000A55EA" w:rsidP="000A55EA">
      <w:pPr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Беседа с медицинской сестрой «Как влияют наркотики, алкоголь и никотин на организм подростка»;</w:t>
      </w:r>
    </w:p>
    <w:p w:rsidR="000A55EA" w:rsidRDefault="000A55EA" w:rsidP="000A55EA">
      <w:pPr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Показ видеофильма о последствиях наркомании «</w:t>
      </w:r>
      <w:proofErr w:type="gramStart"/>
      <w:r>
        <w:rPr>
          <w:rFonts w:ascii="Times New Roman" w:hAnsi="Times New Roman" w:cs="Times New Roman"/>
          <w:sz w:val="24"/>
          <w:szCs w:val="28"/>
          <w:lang w:val="ru-RU"/>
        </w:rPr>
        <w:t>Жестокая</w:t>
      </w:r>
      <w:proofErr w:type="gramEnd"/>
      <w:r>
        <w:rPr>
          <w:rFonts w:ascii="Times New Roman" w:hAnsi="Times New Roman" w:cs="Times New Roman"/>
          <w:sz w:val="24"/>
          <w:szCs w:val="28"/>
          <w:lang w:val="ru-RU"/>
        </w:rPr>
        <w:t xml:space="preserve"> правда» </w:t>
      </w:r>
    </w:p>
    <w:p w:rsidR="000A55EA" w:rsidRDefault="000A55EA" w:rsidP="000A55EA">
      <w:pPr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Участие обучающихся, достигших 13 лет  в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социальн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  <w:lang w:val="ru-RU"/>
        </w:rPr>
        <w:t>-п</w:t>
      </w:r>
      <w:proofErr w:type="gramEnd"/>
      <w:r>
        <w:rPr>
          <w:rFonts w:ascii="Times New Roman" w:hAnsi="Times New Roman" w:cs="Times New Roman"/>
          <w:sz w:val="24"/>
          <w:szCs w:val="28"/>
          <w:lang w:val="ru-RU"/>
        </w:rPr>
        <w:t>сихологическом;</w:t>
      </w:r>
    </w:p>
    <w:p w:rsidR="000A55EA" w:rsidRDefault="000A55EA" w:rsidP="000A55EA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Антинаркотическая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акция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8"/>
        </w:rPr>
        <w:t>Нет-наркомании</w:t>
      </w:r>
      <w:proofErr w:type="spellEnd"/>
      <w:proofErr w:type="gramStart"/>
      <w:r>
        <w:rPr>
          <w:rFonts w:ascii="Times New Roman" w:hAnsi="Times New Roman" w:cs="Times New Roman"/>
          <w:sz w:val="24"/>
          <w:szCs w:val="28"/>
        </w:rPr>
        <w:t>!»</w:t>
      </w:r>
      <w:proofErr w:type="gramEnd"/>
    </w:p>
    <w:p w:rsidR="000A55EA" w:rsidRDefault="000A55EA" w:rsidP="000A55EA">
      <w:pPr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2024 году Гимназия  продолжила реализовывать Единую модель профессиональной ориентации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—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профориентационный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минимум. Для этого утвердили план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профориентационных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мероприятий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внесли изменения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рабочую программу воспитания, календарный план воспитательной работы, план внеурочной деятельности.</w:t>
      </w:r>
    </w:p>
    <w:p w:rsidR="000A55EA" w:rsidRDefault="000A55EA" w:rsidP="000A55EA">
      <w:pPr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Профориентационная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работа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Гимназии строится 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следующей схеме:</w:t>
      </w:r>
    </w:p>
    <w:p w:rsidR="000A55EA" w:rsidRDefault="000A55EA" w:rsidP="000A55EA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1–4-е классы: знакомство школьников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миром профессий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формирование 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них понимания важности правильного выбора профессии.</w:t>
      </w:r>
    </w:p>
    <w:p w:rsidR="000A55EA" w:rsidRDefault="000A55EA" w:rsidP="000A55EA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5–9-е классы: формирование осознанного выбора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построение дальнейшей индивидуальной траектории образования 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базе ориентировки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мире профессий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профессиональных предпочтений.</w:t>
      </w:r>
    </w:p>
    <w:p w:rsidR="000A55EA" w:rsidRDefault="000A55EA" w:rsidP="000A55EA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10–11-е классы: развитие готовности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способности 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саморазвитию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профессиональному самоопределению.</w:t>
      </w:r>
    </w:p>
    <w:p w:rsidR="000A55EA" w:rsidRDefault="000A55EA" w:rsidP="000A55E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0A55EA" w:rsidRDefault="000A55EA" w:rsidP="000A55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lang w:val="ru-RU"/>
        </w:rPr>
        <w:t>Дополнительное образование</w:t>
      </w:r>
    </w:p>
    <w:p w:rsidR="000A55EA" w:rsidRDefault="000A55EA" w:rsidP="000A55E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A55EA" w:rsidRDefault="000A55EA" w:rsidP="000A55E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Дополнительное образование ведется 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программам следующей направленности:</w:t>
      </w:r>
    </w:p>
    <w:p w:rsidR="000A55EA" w:rsidRDefault="000A55EA" w:rsidP="000A55EA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естественнонаучное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A55EA" w:rsidRDefault="000A55EA" w:rsidP="000A55EA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A55EA" w:rsidRDefault="000A55EA" w:rsidP="000A55EA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физкультурно-спортивное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A55EA" w:rsidRDefault="000A55EA" w:rsidP="000A55EA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туристско-краеведческое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A55EA" w:rsidRDefault="000A55EA" w:rsidP="000A55EA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социальное</w:t>
      </w:r>
    </w:p>
    <w:p w:rsidR="000A55EA" w:rsidRDefault="000A55EA" w:rsidP="000A55E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Выбор направлений осуществлен 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основании опросов обучающихся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родителей, которые проводили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сентябре 2023 и 2024 годов. 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итогам опроса 150  обучающихся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150 родителей выявили, что физкультурно-спортивное направление выбрало 40%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туристско-краеведческое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—31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%, туристско-краеведческое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%, художественное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—19%, социальное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— 10% </w:t>
      </w:r>
    </w:p>
    <w:p w:rsidR="000A55EA" w:rsidRDefault="000A55EA" w:rsidP="000A55E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</w:t>
      </w:r>
    </w:p>
    <w:p w:rsidR="000A55EA" w:rsidRDefault="000A55EA" w:rsidP="000A55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организацией</w:t>
      </w:r>
    </w:p>
    <w:p w:rsidR="000A55EA" w:rsidRDefault="000A55EA" w:rsidP="000A55EA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Управление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Гимназией</w:t>
      </w:r>
      <w:r>
        <w:rPr>
          <w:rFonts w:hAnsi="Times New Roman" w:cs="Times New Roman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на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принципах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единоначалия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и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самоуправления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0A55EA" w:rsidRDefault="000A55EA" w:rsidP="000A55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</w:p>
    <w:tbl>
      <w:tblPr>
        <w:tblW w:w="50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7907"/>
      </w:tblGrid>
      <w:tr w:rsidR="000A55EA" w:rsidTr="00A858E3"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4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0A55EA" w:rsidRPr="005315C9" w:rsidTr="00A858E3"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jc w:val="both"/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4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Контролирует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работу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обеспечивает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эффективное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взаимодействие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структурных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подразделений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утверждает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штатное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расписание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отчетные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документы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осуществляет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общее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руководство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организацией</w:t>
            </w:r>
          </w:p>
        </w:tc>
      </w:tr>
      <w:tr w:rsidR="000A55EA" w:rsidTr="00A858E3"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Совет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гимназии</w:t>
            </w:r>
          </w:p>
        </w:tc>
        <w:tc>
          <w:tcPr>
            <w:tcW w:w="4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0A55EA" w:rsidRDefault="000A55EA" w:rsidP="00A858E3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0A55EA" w:rsidRDefault="000A55EA" w:rsidP="00A858E3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финансово</w:t>
            </w:r>
            <w:r>
              <w:rPr>
                <w:rFonts w:hAnsi="Times New Roman" w:cs="Times New Roman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sz w:val="24"/>
                <w:szCs w:val="24"/>
              </w:rPr>
              <w:t>хозяйственной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0A55EA" w:rsidRDefault="000A55EA" w:rsidP="00A858E3">
            <w:pPr>
              <w:numPr>
                <w:ilvl w:val="0"/>
                <w:numId w:val="9"/>
              </w:numPr>
              <w:ind w:left="780" w:right="180"/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sz w:val="24"/>
                <w:szCs w:val="24"/>
              </w:rPr>
              <w:t>технического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0A55EA" w:rsidTr="00A858E3"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jc w:val="both"/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4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Осуществляет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текущее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руководство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деятельностью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гимназии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рассматривает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вопросы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  <w:p w:rsidR="000A55EA" w:rsidRDefault="000A55EA" w:rsidP="00A858E3">
            <w:pPr>
              <w:numPr>
                <w:ilvl w:val="0"/>
                <w:numId w:val="10"/>
              </w:numPr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0A55EA" w:rsidRDefault="000A55EA" w:rsidP="00A858E3">
            <w:pPr>
              <w:numPr>
                <w:ilvl w:val="0"/>
                <w:numId w:val="10"/>
              </w:numPr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0A55EA" w:rsidRDefault="000A55EA" w:rsidP="00A858E3">
            <w:pPr>
              <w:numPr>
                <w:ilvl w:val="0"/>
                <w:numId w:val="10"/>
              </w:numPr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0A55EA" w:rsidRDefault="000A55EA" w:rsidP="00A858E3">
            <w:pPr>
              <w:numPr>
                <w:ilvl w:val="0"/>
                <w:numId w:val="10"/>
              </w:numPr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выбора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учебников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учебных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пособий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средств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обучения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воспитания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;</w:t>
            </w:r>
          </w:p>
          <w:p w:rsidR="000A55EA" w:rsidRDefault="000A55EA" w:rsidP="00A858E3">
            <w:pPr>
              <w:numPr>
                <w:ilvl w:val="0"/>
                <w:numId w:val="10"/>
              </w:numPr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материально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технического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обеспечения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образовательного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процесса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;</w:t>
            </w:r>
          </w:p>
          <w:p w:rsidR="000A55EA" w:rsidRDefault="000A55EA" w:rsidP="00A858E3">
            <w:pPr>
              <w:numPr>
                <w:ilvl w:val="0"/>
                <w:numId w:val="10"/>
              </w:numPr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аттестации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повышения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квалификации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;</w:t>
            </w:r>
          </w:p>
          <w:p w:rsidR="000A55EA" w:rsidRDefault="000A55EA" w:rsidP="00A858E3">
            <w:pPr>
              <w:numPr>
                <w:ilvl w:val="0"/>
                <w:numId w:val="10"/>
              </w:numPr>
              <w:ind w:left="780" w:right="180"/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0A55EA" w:rsidRPr="005315C9" w:rsidTr="00A858E3"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jc w:val="both"/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4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Реализует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право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участвовать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управлении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организацией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  <w:p w:rsidR="000A55EA" w:rsidRDefault="000A55EA" w:rsidP="00A858E3">
            <w:pPr>
              <w:numPr>
                <w:ilvl w:val="0"/>
                <w:numId w:val="11"/>
              </w:numPr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участвовать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разработке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принятии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коллективного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договора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Правил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трудового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распорядка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изменений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дополнений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ним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;</w:t>
            </w:r>
          </w:p>
          <w:p w:rsidR="000A55EA" w:rsidRDefault="000A55EA" w:rsidP="00A858E3">
            <w:pPr>
              <w:numPr>
                <w:ilvl w:val="0"/>
                <w:numId w:val="11"/>
              </w:numPr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принимать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локальные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акты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регламентируют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деятельность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связаны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правами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обязанностями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;</w:t>
            </w:r>
          </w:p>
          <w:p w:rsidR="000A55EA" w:rsidRDefault="000A55EA" w:rsidP="00A858E3">
            <w:pPr>
              <w:numPr>
                <w:ilvl w:val="0"/>
                <w:numId w:val="11"/>
              </w:numPr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разрешать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конфликтные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ситуации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между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работниками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администрацией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;</w:t>
            </w:r>
          </w:p>
          <w:p w:rsidR="000A55EA" w:rsidRDefault="000A55EA" w:rsidP="00A858E3">
            <w:pPr>
              <w:numPr>
                <w:ilvl w:val="0"/>
                <w:numId w:val="11"/>
              </w:numPr>
              <w:ind w:left="780" w:right="18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вносить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предложения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корректировке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совершенствованию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развитию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материальной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базы</w:t>
            </w:r>
          </w:p>
        </w:tc>
      </w:tr>
    </w:tbl>
    <w:p w:rsidR="000A55EA" w:rsidRDefault="000A55EA" w:rsidP="000A55EA">
      <w:pPr>
        <w:ind w:firstLineChars="50" w:firstLine="1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коллегиальный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вырабатывает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55EA" w:rsidRDefault="000A55EA" w:rsidP="000A55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Совет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баланс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составляющих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максимально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55EA" w:rsidRDefault="000A55EA" w:rsidP="000A55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A55EA" w:rsidRDefault="000A55EA" w:rsidP="000A55EA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избираются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выборов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довыборов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перевыборов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переизбрания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назначения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кооптации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5EA" w:rsidRDefault="000A55EA" w:rsidP="000A55EA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5EA" w:rsidRDefault="000A55EA" w:rsidP="000A55EA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основывается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добровольности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коллегиальности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гласности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5EA" w:rsidRDefault="000A55EA" w:rsidP="000A55EA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5EA" w:rsidRDefault="000A55EA" w:rsidP="000A55EA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отнесенным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обязательными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55EA" w:rsidRDefault="000A55EA" w:rsidP="000A55EA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Для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осуществления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учебно</w:t>
      </w:r>
      <w:r>
        <w:rPr>
          <w:rFonts w:hAnsi="Times New Roman" w:cs="Times New Roman"/>
          <w:sz w:val="24"/>
          <w:szCs w:val="24"/>
          <w:lang w:val="ru-RU"/>
        </w:rPr>
        <w:t>-</w:t>
      </w:r>
      <w:r>
        <w:rPr>
          <w:rFonts w:hAnsi="Times New Roman" w:cs="Times New Roman"/>
          <w:sz w:val="24"/>
          <w:szCs w:val="24"/>
          <w:lang w:val="ru-RU"/>
        </w:rPr>
        <w:t>методической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работы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Гимназии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создано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шесть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предметных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методических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объединений</w:t>
      </w:r>
      <w:r>
        <w:rPr>
          <w:rFonts w:hAnsi="Times New Roman" w:cs="Times New Roman"/>
          <w:sz w:val="24"/>
          <w:szCs w:val="24"/>
          <w:lang w:val="ru-RU"/>
        </w:rPr>
        <w:t>:</w:t>
      </w:r>
    </w:p>
    <w:p w:rsidR="000A55EA" w:rsidRDefault="000A55EA" w:rsidP="000A55EA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учителей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начальных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классов</w:t>
      </w:r>
      <w:r>
        <w:rPr>
          <w:rFonts w:hAnsi="Times New Roman" w:cs="Times New Roman"/>
          <w:sz w:val="24"/>
          <w:szCs w:val="24"/>
          <w:lang w:val="ru-RU"/>
        </w:rPr>
        <w:t>;</w:t>
      </w:r>
    </w:p>
    <w:p w:rsidR="000A55EA" w:rsidRDefault="000A55EA" w:rsidP="000A55EA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  <w:lang w:val="ru-RU"/>
        </w:rPr>
        <w:t>учителей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гуманитарного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цикла</w:t>
      </w:r>
      <w:r>
        <w:rPr>
          <w:rFonts w:hAnsi="Times New Roman" w:cs="Times New Roman"/>
          <w:sz w:val="24"/>
          <w:szCs w:val="24"/>
          <w:lang w:val="ru-RU"/>
        </w:rPr>
        <w:t>;</w:t>
      </w:r>
    </w:p>
    <w:p w:rsidR="000A55EA" w:rsidRDefault="000A55EA" w:rsidP="000A55EA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  <w:lang w:val="ru-RU"/>
        </w:rPr>
        <w:t>учителей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естественного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цикла</w:t>
      </w:r>
      <w:r>
        <w:rPr>
          <w:rFonts w:hAnsi="Times New Roman" w:cs="Times New Roman"/>
          <w:sz w:val="24"/>
          <w:szCs w:val="24"/>
          <w:lang w:val="ru-RU"/>
        </w:rPr>
        <w:t>;</w:t>
      </w:r>
    </w:p>
    <w:p w:rsidR="000A55EA" w:rsidRDefault="000A55EA" w:rsidP="000A55EA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  <w:lang w:val="ru-RU"/>
        </w:rPr>
        <w:t>учителей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инфомационно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>-</w:t>
      </w:r>
      <w:r>
        <w:rPr>
          <w:rFonts w:hAnsi="Times New Roman" w:cs="Times New Roman"/>
          <w:sz w:val="24"/>
          <w:szCs w:val="24"/>
          <w:lang w:val="ru-RU"/>
        </w:rPr>
        <w:t>математического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цикла</w:t>
      </w:r>
      <w:r>
        <w:rPr>
          <w:rFonts w:hAnsi="Times New Roman" w:cs="Times New Roman"/>
          <w:sz w:val="24"/>
          <w:szCs w:val="24"/>
          <w:lang w:val="ru-RU"/>
        </w:rPr>
        <w:t>;</w:t>
      </w:r>
    </w:p>
    <w:p w:rsidR="000A55EA" w:rsidRDefault="000A55EA" w:rsidP="000A55EA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  <w:lang w:val="ru-RU"/>
        </w:rPr>
        <w:t>учителей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художественно</w:t>
      </w:r>
      <w:r>
        <w:rPr>
          <w:rFonts w:hAnsi="Times New Roman" w:cs="Times New Roman"/>
          <w:sz w:val="24"/>
          <w:szCs w:val="24"/>
          <w:lang w:val="ru-RU"/>
        </w:rPr>
        <w:t>-</w:t>
      </w:r>
      <w:r>
        <w:rPr>
          <w:rFonts w:hAnsi="Times New Roman" w:cs="Times New Roman"/>
          <w:sz w:val="24"/>
          <w:szCs w:val="24"/>
          <w:lang w:val="ru-RU"/>
        </w:rPr>
        <w:t>эстетического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цикла</w:t>
      </w:r>
      <w:r>
        <w:rPr>
          <w:rFonts w:hAnsi="Times New Roman" w:cs="Times New Roman"/>
          <w:sz w:val="24"/>
          <w:szCs w:val="24"/>
          <w:lang w:val="ru-RU"/>
        </w:rPr>
        <w:t>;</w:t>
      </w:r>
    </w:p>
    <w:p w:rsidR="000A55EA" w:rsidRDefault="000A55EA" w:rsidP="000A55EA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sz w:val="24"/>
          <w:szCs w:val="24"/>
        </w:rPr>
        <w:t>объединение</w:t>
      </w:r>
      <w:proofErr w:type="spellEnd"/>
      <w:proofErr w:type="gramEnd"/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классных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руководителей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0A55EA" w:rsidRDefault="000A55EA" w:rsidP="000A55EA">
      <w:pPr>
        <w:ind w:firstLineChars="200" w:firstLine="48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В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целях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учета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мнения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и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родителей</w:t>
      </w:r>
      <w:r>
        <w:rPr>
          <w:rFonts w:hAnsi="Times New Roman" w:cs="Times New Roman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sz w:val="24"/>
          <w:szCs w:val="24"/>
          <w:lang w:val="ru-RU"/>
        </w:rPr>
        <w:t>законных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sz w:val="24"/>
          <w:szCs w:val="24"/>
          <w:lang w:val="ru-RU"/>
        </w:rPr>
        <w:t>несовершеннолетних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Гимназии</w:t>
      </w:r>
      <w:r>
        <w:rPr>
          <w:rFonts w:hAnsi="Times New Roman" w:cs="Times New Roman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sz w:val="24"/>
          <w:szCs w:val="24"/>
          <w:lang w:val="ru-RU"/>
        </w:rPr>
        <w:t>действуют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Совет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и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Совет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родителей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0A55EA" w:rsidRDefault="000A55EA" w:rsidP="000A55EA">
      <w:pPr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</w:rPr>
        <w:t>III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содержания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sz w:val="24"/>
          <w:szCs w:val="24"/>
        </w:rPr>
        <w:t> </w:t>
      </w:r>
      <w:r>
        <w:rPr>
          <w:rFonts w:hAnsi="Times New Roman" w:cs="Times New Roman"/>
          <w:b/>
          <w:bCs/>
          <w:sz w:val="24"/>
          <w:szCs w:val="24"/>
          <w:lang w:val="ru-RU"/>
        </w:rPr>
        <w:t>качества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подготовки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обучающихс</w:t>
      </w:r>
      <w:r>
        <w:rPr>
          <w:rFonts w:hAnsi="Times New Roman" w:cs="Times New Roman"/>
          <w:sz w:val="24"/>
          <w:szCs w:val="24"/>
          <w:lang w:val="ru-RU"/>
        </w:rPr>
        <w:t>я</w:t>
      </w:r>
    </w:p>
    <w:p w:rsidR="000A55EA" w:rsidRDefault="000A55EA" w:rsidP="000A55EA">
      <w:pPr>
        <w:ind w:firstLineChars="200" w:firstLine="482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Статистика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показателей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за </w:t>
      </w:r>
      <w:r>
        <w:rPr>
          <w:rFonts w:hAnsi="Times New Roman" w:cs="Times New Roman"/>
          <w:b/>
          <w:bCs/>
          <w:sz w:val="24"/>
          <w:szCs w:val="24"/>
          <w:lang w:val="ru-RU"/>
        </w:rPr>
        <w:t>2021</w:t>
      </w:r>
      <w:r>
        <w:rPr>
          <w:rFonts w:hAnsi="Times New Roman" w:cs="Times New Roman"/>
          <w:b/>
          <w:bCs/>
          <w:sz w:val="24"/>
          <w:szCs w:val="24"/>
          <w:lang w:val="ru-RU"/>
        </w:rPr>
        <w:t>–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2024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годы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3897"/>
        <w:gridCol w:w="1203"/>
        <w:gridCol w:w="1203"/>
        <w:gridCol w:w="1203"/>
        <w:gridCol w:w="1524"/>
      </w:tblGrid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color w:val="000000" w:themeColor="text1"/>
              </w:rPr>
            </w:pPr>
            <w:proofErr w:type="spellStart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2021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2022</w:t>
            </w:r>
            <w:r>
              <w:rPr>
                <w:color w:val="000000" w:themeColor="text1"/>
              </w:rPr>
              <w:br/>
            </w:r>
            <w:proofErr w:type="spellStart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2022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2023</w:t>
            </w:r>
            <w:r>
              <w:rPr>
                <w:color w:val="000000" w:themeColor="text1"/>
              </w:rPr>
              <w:br/>
            </w:r>
            <w:proofErr w:type="spellStart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2023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2024</w:t>
            </w:r>
            <w:r>
              <w:rPr>
                <w:color w:val="000000" w:themeColor="text1"/>
              </w:rPr>
              <w:br/>
            </w:r>
            <w:proofErr w:type="spellStart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color w:val="000000" w:themeColor="text1"/>
              </w:rPr>
            </w:pPr>
            <w:proofErr w:type="spellStart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конец</w:t>
            </w:r>
            <w:proofErr w:type="spellEnd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</w:tr>
      <w:tr w:rsidR="000A55EA" w:rsidTr="00A858E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детей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обучавшихся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конец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учебного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года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377</w:t>
            </w:r>
          </w:p>
        </w:tc>
      </w:tr>
      <w:tr w:rsidR="000A55EA" w:rsidTr="00A858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123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126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129</w:t>
            </w:r>
          </w:p>
        </w:tc>
      </w:tr>
      <w:tr w:rsidR="000A55EA" w:rsidTr="00A858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204</w:t>
            </w:r>
          </w:p>
        </w:tc>
      </w:tr>
      <w:tr w:rsidR="000A55EA" w:rsidTr="00A858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44</w:t>
            </w:r>
          </w:p>
        </w:tc>
      </w:tr>
      <w:tr w:rsidR="000A55EA" w:rsidTr="00A858E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учеников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оставленных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повторное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обучение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ind w:left="75" w:right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ind w:left="75" w:right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ind w:left="75" w:right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ind w:left="75" w:right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0A55EA" w:rsidTr="00A858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</w:tr>
      <w:tr w:rsidR="000A55EA" w:rsidTr="00A858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ind w:left="75" w:right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ind w:left="75" w:right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0A55EA" w:rsidTr="00A858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0</w:t>
            </w:r>
          </w:p>
        </w:tc>
      </w:tr>
    </w:tbl>
    <w:p w:rsidR="000A55EA" w:rsidRPr="00DC191F" w:rsidRDefault="000A55EA" w:rsidP="000A55EA">
      <w:pPr>
        <w:ind w:firstLineChars="250" w:firstLine="60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Краткий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0A55EA" w:rsidRDefault="000A55EA" w:rsidP="000A55EA">
      <w:pPr>
        <w:ind w:firstLineChars="250" w:firstLine="60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учащимися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показателю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«успеваемость»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2024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1719"/>
        <w:gridCol w:w="1879"/>
        <w:gridCol w:w="1680"/>
        <w:gridCol w:w="1360"/>
        <w:gridCol w:w="432"/>
        <w:gridCol w:w="791"/>
        <w:gridCol w:w="593"/>
        <w:gridCol w:w="196"/>
      </w:tblGrid>
      <w:tr w:rsidR="000A55EA" w:rsidRPr="005315C9" w:rsidTr="00A858E3">
        <w:trPr>
          <w:gridAfter w:val="2"/>
          <w:wAfter w:w="720" w:type="dxa"/>
        </w:trPr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6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3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63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Переведены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условно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след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>ласс</w:t>
            </w:r>
          </w:p>
        </w:tc>
        <w:tc>
          <w:tcPr>
            <w:tcW w:w="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55EA" w:rsidRPr="005315C9" w:rsidTr="00A858E3">
        <w:trPr>
          <w:gridAfter w:val="3"/>
          <w:wAfter w:w="1080" w:type="dxa"/>
        </w:trPr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55EA" w:rsidTr="00A858E3"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ind w:left="75" w:right="75"/>
              <w:rPr>
                <w:rFonts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A55EA" w:rsidTr="00A858E3">
        <w:tc>
          <w:tcPr>
            <w:tcW w:w="7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ind w:left="75" w:right="75"/>
              <w:rPr>
                <w:rFonts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A55EA" w:rsidTr="00A858E3">
        <w:tc>
          <w:tcPr>
            <w:tcW w:w="7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ind w:left="75" w:right="75"/>
              <w:rPr>
                <w:rFonts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A55EA" w:rsidTr="00A858E3">
        <w:tc>
          <w:tcPr>
            <w:tcW w:w="7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ind w:left="75" w:right="75"/>
              <w:rPr>
                <w:rFonts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A55EA" w:rsidTr="00A858E3">
        <w:tc>
          <w:tcPr>
            <w:tcW w:w="7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ind w:left="75" w:right="75"/>
              <w:rPr>
                <w:rFonts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0A55EA" w:rsidRDefault="000A55EA" w:rsidP="000A55EA">
      <w:pPr>
        <w:ind w:firstLineChars="100" w:firstLine="240"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sz w:val="24"/>
          <w:szCs w:val="24"/>
          <w:lang w:val="ru-RU"/>
        </w:rPr>
        <w:t>Если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сравнить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освоения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обучающимися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программ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общего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по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показателю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«успеваемость»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 xml:space="preserve">2024 </w:t>
      </w:r>
      <w:r>
        <w:rPr>
          <w:rFonts w:hAnsi="Times New Roman" w:cs="Times New Roman"/>
          <w:sz w:val="24"/>
          <w:szCs w:val="24"/>
          <w:lang w:val="ru-RU"/>
        </w:rPr>
        <w:t>году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с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результатами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освоения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обучающимися</w:t>
      </w:r>
      <w:r>
        <w:rPr>
          <w:rFonts w:hAnsi="Times New Roman" w:cs="Times New Roman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sz w:val="24"/>
          <w:szCs w:val="24"/>
          <w:lang w:val="ru-RU"/>
        </w:rPr>
        <w:t>программ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общего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по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показателю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«успеваемость»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2023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году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sz w:val="24"/>
          <w:szCs w:val="24"/>
          <w:lang w:val="ru-RU"/>
        </w:rPr>
        <w:t>то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можно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отметить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sz w:val="24"/>
          <w:szCs w:val="24"/>
          <w:lang w:val="ru-RU"/>
        </w:rPr>
        <w:t>что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процент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учащихся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sz w:val="24"/>
          <w:szCs w:val="24"/>
          <w:lang w:val="ru-RU"/>
        </w:rPr>
        <w:t>окончивших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на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«</w:t>
      </w:r>
      <w:r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  <w:lang w:val="ru-RU"/>
        </w:rPr>
        <w:t>»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и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«</w:t>
      </w:r>
      <w:r>
        <w:rPr>
          <w:rFonts w:hAnsi="Times New Roman" w:cs="Times New Roman"/>
          <w:sz w:val="24"/>
          <w:szCs w:val="24"/>
          <w:lang w:val="ru-RU"/>
        </w:rPr>
        <w:t>5</w:t>
      </w:r>
      <w:r>
        <w:rPr>
          <w:rFonts w:hAnsi="Times New Roman" w:cs="Times New Roman"/>
          <w:sz w:val="24"/>
          <w:szCs w:val="24"/>
          <w:lang w:val="ru-RU"/>
        </w:rPr>
        <w:t>»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sz w:val="24"/>
          <w:szCs w:val="24"/>
          <w:lang w:val="ru-RU"/>
        </w:rPr>
        <w:t>вырос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на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0,6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процента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sz w:val="24"/>
          <w:szCs w:val="24"/>
          <w:lang w:val="ru-RU"/>
        </w:rPr>
        <w:t>процент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учащихся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sz w:val="24"/>
          <w:szCs w:val="24"/>
          <w:lang w:val="ru-RU"/>
        </w:rPr>
        <w:t>окончивших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на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«</w:t>
      </w:r>
      <w:r>
        <w:rPr>
          <w:rFonts w:hAnsi="Times New Roman" w:cs="Times New Roman"/>
          <w:sz w:val="24"/>
          <w:szCs w:val="24"/>
          <w:lang w:val="ru-RU"/>
        </w:rPr>
        <w:t>5</w:t>
      </w:r>
      <w:r>
        <w:rPr>
          <w:rFonts w:hAnsi="Times New Roman" w:cs="Times New Roman"/>
          <w:sz w:val="24"/>
          <w:szCs w:val="24"/>
          <w:lang w:val="ru-RU"/>
        </w:rPr>
        <w:t>»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sz w:val="24"/>
          <w:szCs w:val="24"/>
          <w:lang w:val="ru-RU"/>
        </w:rPr>
        <w:t>снизился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на</w:t>
      </w:r>
      <w:r>
        <w:rPr>
          <w:rFonts w:hAnsi="Times New Roman" w:cs="Times New Roman"/>
          <w:sz w:val="24"/>
          <w:szCs w:val="24"/>
          <w:lang w:val="ru-RU"/>
        </w:rPr>
        <w:t xml:space="preserve"> 4% 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процента</w:t>
      </w:r>
      <w:r>
        <w:rPr>
          <w:rFonts w:hAnsi="Times New Roman" w:cs="Times New Roman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sz w:val="24"/>
          <w:szCs w:val="24"/>
          <w:lang w:val="ru-RU"/>
        </w:rPr>
        <w:t>в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2023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—</w:t>
      </w:r>
      <w:r>
        <w:rPr>
          <w:rFonts w:hAnsi="Times New Roman" w:cs="Times New Roman"/>
          <w:sz w:val="24"/>
          <w:szCs w:val="24"/>
          <w:lang w:val="ru-RU"/>
        </w:rPr>
        <w:t xml:space="preserve"> 15%).</w:t>
      </w:r>
      <w:proofErr w:type="gramEnd"/>
    </w:p>
    <w:p w:rsidR="000A55EA" w:rsidRDefault="000A55EA" w:rsidP="000A55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показателю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успеваемость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» в 2024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году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"/>
        <w:gridCol w:w="1707"/>
        <w:gridCol w:w="1867"/>
        <w:gridCol w:w="1670"/>
        <w:gridCol w:w="1352"/>
        <w:gridCol w:w="490"/>
        <w:gridCol w:w="786"/>
        <w:gridCol w:w="589"/>
        <w:gridCol w:w="195"/>
      </w:tblGrid>
      <w:tr w:rsidR="000A55EA" w:rsidRPr="005315C9" w:rsidTr="00A858E3">
        <w:trPr>
          <w:gridAfter w:val="2"/>
          <w:wAfter w:w="720" w:type="dxa"/>
        </w:trPr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6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Окончили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3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Окончили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63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Переведены условно в след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ласс</w:t>
            </w:r>
          </w:p>
        </w:tc>
        <w:tc>
          <w:tcPr>
            <w:tcW w:w="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55EA" w:rsidRPr="005315C9" w:rsidTr="00A858E3">
        <w:trPr>
          <w:gridAfter w:val="3"/>
          <w:wAfter w:w="1080" w:type="dxa"/>
        </w:trPr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55EA" w:rsidTr="00A858E3"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отметками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«4» и «5»</w:t>
            </w:r>
          </w:p>
        </w:tc>
        <w:tc>
          <w:tcPr>
            <w:tcW w:w="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отметками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EA" w:rsidTr="00A858E3">
        <w:tc>
          <w:tcPr>
            <w:tcW w:w="7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EA" w:rsidTr="00A858E3">
        <w:tc>
          <w:tcPr>
            <w:tcW w:w="7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EA" w:rsidTr="00A858E3">
        <w:tc>
          <w:tcPr>
            <w:tcW w:w="7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EA" w:rsidTr="00A858E3">
        <w:tc>
          <w:tcPr>
            <w:tcW w:w="7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EA" w:rsidTr="00A858E3">
        <w:tc>
          <w:tcPr>
            <w:tcW w:w="7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EA" w:rsidTr="00A858E3">
        <w:tc>
          <w:tcPr>
            <w:tcW w:w="7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5EA" w:rsidRDefault="000A55EA" w:rsidP="000A55EA">
      <w:pPr>
        <w:ind w:firstLineChars="150" w:firstLine="360"/>
        <w:jc w:val="both"/>
        <w:rPr>
          <w:rFonts w:hAnsi="Times New Roman" w:cs="Times New Roman"/>
          <w:color w:val="0070C0"/>
          <w:sz w:val="24"/>
          <w:szCs w:val="24"/>
          <w:highlight w:val="yellow"/>
          <w:lang w:val="ru-RU"/>
        </w:rPr>
      </w:pPr>
      <w:proofErr w:type="gramStart"/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Е</w:t>
      </w:r>
      <w:r>
        <w:rPr>
          <w:rFonts w:hAnsi="Times New Roman" w:cs="Times New Roman"/>
          <w:sz w:val="24"/>
          <w:szCs w:val="24"/>
          <w:lang w:val="ru-RU"/>
        </w:rPr>
        <w:t>сли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сравнить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освоения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обучающимися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программ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основного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общего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по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показателю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«успеваемость»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 xml:space="preserve">2024 </w:t>
      </w:r>
      <w:r>
        <w:rPr>
          <w:rFonts w:hAnsi="Times New Roman" w:cs="Times New Roman"/>
          <w:sz w:val="24"/>
          <w:szCs w:val="24"/>
          <w:lang w:val="ru-RU"/>
        </w:rPr>
        <w:t>году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с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результатами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освоения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учащимися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программ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основного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общего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по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показателю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«успеваемость»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2023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году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sz w:val="24"/>
          <w:szCs w:val="24"/>
          <w:lang w:val="ru-RU"/>
        </w:rPr>
        <w:t>то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можно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отметить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sz w:val="24"/>
          <w:szCs w:val="24"/>
          <w:lang w:val="ru-RU"/>
        </w:rPr>
        <w:t>что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процент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учащихся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sz w:val="24"/>
          <w:szCs w:val="24"/>
          <w:lang w:val="ru-RU"/>
        </w:rPr>
        <w:t>окончивших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на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«</w:t>
      </w:r>
      <w:r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  <w:lang w:val="ru-RU"/>
        </w:rPr>
        <w:t>»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и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«</w:t>
      </w:r>
      <w:r>
        <w:rPr>
          <w:rFonts w:hAnsi="Times New Roman" w:cs="Times New Roman"/>
          <w:sz w:val="24"/>
          <w:szCs w:val="24"/>
          <w:lang w:val="ru-RU"/>
        </w:rPr>
        <w:t>5</w:t>
      </w:r>
      <w:r>
        <w:rPr>
          <w:rFonts w:hAnsi="Times New Roman" w:cs="Times New Roman"/>
          <w:sz w:val="24"/>
          <w:szCs w:val="24"/>
          <w:lang w:val="ru-RU"/>
        </w:rPr>
        <w:t>»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sz w:val="24"/>
          <w:szCs w:val="24"/>
          <w:lang w:val="ru-RU"/>
        </w:rPr>
        <w:t>повысился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на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2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процента</w:t>
      </w:r>
      <w:r>
        <w:rPr>
          <w:rFonts w:hAnsi="Times New Roman" w:cs="Times New Roman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sz w:val="24"/>
          <w:szCs w:val="24"/>
          <w:lang w:val="ru-RU"/>
        </w:rPr>
        <w:t>в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 xml:space="preserve">2023 </w:t>
      </w:r>
      <w:r>
        <w:rPr>
          <w:rFonts w:hAnsi="Times New Roman" w:cs="Times New Roman"/>
          <w:sz w:val="24"/>
          <w:szCs w:val="24"/>
          <w:lang w:val="ru-RU"/>
        </w:rPr>
        <w:t>был</w:t>
      </w:r>
      <w:r>
        <w:rPr>
          <w:rFonts w:hAnsi="Times New Roman" w:cs="Times New Roman"/>
          <w:sz w:val="24"/>
          <w:szCs w:val="24"/>
          <w:lang w:val="ru-RU"/>
        </w:rPr>
        <w:t xml:space="preserve"> 29%), </w:t>
      </w:r>
      <w:r>
        <w:rPr>
          <w:rFonts w:hAnsi="Times New Roman" w:cs="Times New Roman"/>
          <w:sz w:val="24"/>
          <w:szCs w:val="24"/>
          <w:lang w:val="ru-RU"/>
        </w:rPr>
        <w:t>процент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учащихся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sz w:val="24"/>
          <w:szCs w:val="24"/>
          <w:lang w:val="ru-RU"/>
        </w:rPr>
        <w:t>окончивших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на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«</w:t>
      </w:r>
      <w:r>
        <w:rPr>
          <w:rFonts w:hAnsi="Times New Roman" w:cs="Times New Roman"/>
          <w:sz w:val="24"/>
          <w:szCs w:val="24"/>
          <w:lang w:val="ru-RU"/>
        </w:rPr>
        <w:t>5</w:t>
      </w:r>
      <w:r>
        <w:rPr>
          <w:rFonts w:hAnsi="Times New Roman" w:cs="Times New Roman"/>
          <w:sz w:val="24"/>
          <w:szCs w:val="24"/>
          <w:lang w:val="ru-RU"/>
        </w:rPr>
        <w:t>»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sz w:val="24"/>
          <w:szCs w:val="24"/>
          <w:lang w:val="ru-RU"/>
        </w:rPr>
        <w:t>незначительно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снизился</w:t>
      </w:r>
      <w:r>
        <w:rPr>
          <w:rFonts w:hAnsi="Times New Roman" w:cs="Times New Roman"/>
          <w:sz w:val="24"/>
          <w:szCs w:val="24"/>
          <w:lang w:val="ru-RU"/>
        </w:rPr>
        <w:t>.</w:t>
      </w:r>
      <w:proofErr w:type="gramEnd"/>
    </w:p>
    <w:p w:rsidR="000A55EA" w:rsidRDefault="000A55EA" w:rsidP="000A55EA">
      <w:pPr>
        <w:ind w:firstLineChars="200" w:firstLine="480"/>
        <w:jc w:val="both"/>
        <w:rPr>
          <w:rFonts w:hAnsi="Times New Roman" w:cs="Times New Roman"/>
          <w:color w:val="000000" w:themeColor="text1"/>
          <w:sz w:val="24"/>
          <w:szCs w:val="24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освоения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обучающимися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10-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, 11-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показателю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 w:themeColor="text1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 w:themeColor="text1"/>
          <w:sz w:val="24"/>
          <w:szCs w:val="24"/>
        </w:rPr>
        <w:t>»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в 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2024 </w:t>
      </w:r>
      <w:proofErr w:type="spellStart"/>
      <w:r>
        <w:rPr>
          <w:rFonts w:hAnsi="Times New Roman" w:cs="Times New Roman"/>
          <w:color w:val="000000" w:themeColor="text1"/>
          <w:sz w:val="24"/>
          <w:szCs w:val="24"/>
        </w:rPr>
        <w:t>году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1724"/>
        <w:gridCol w:w="1886"/>
        <w:gridCol w:w="1687"/>
        <w:gridCol w:w="1366"/>
        <w:gridCol w:w="397"/>
        <w:gridCol w:w="794"/>
        <w:gridCol w:w="595"/>
        <w:gridCol w:w="197"/>
      </w:tblGrid>
      <w:tr w:rsidR="000A55EA" w:rsidRPr="005315C9" w:rsidTr="00A858E3">
        <w:trPr>
          <w:gridAfter w:val="2"/>
          <w:wAfter w:w="720" w:type="dxa"/>
        </w:trPr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6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3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63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Переведены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условно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след</w:t>
            </w:r>
            <w:proofErr w:type="gramStart"/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ласс</w:t>
            </w:r>
          </w:p>
        </w:tc>
        <w:tc>
          <w:tcPr>
            <w:tcW w:w="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ind w:left="75" w:right="75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A55EA" w:rsidRPr="005315C9" w:rsidTr="00A858E3">
        <w:trPr>
          <w:gridAfter w:val="3"/>
          <w:wAfter w:w="1080" w:type="dxa"/>
        </w:trPr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ind w:left="75" w:right="75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ind w:left="75" w:right="75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ind w:left="75" w:right="75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ind w:left="75" w:right="75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3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ind w:left="75" w:right="75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ind w:left="75" w:right="75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A55EA" w:rsidTr="00A858E3"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ind w:left="75" w:right="75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6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ind w:left="75" w:right="75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ind w:left="75" w:right="75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55EA" w:rsidTr="00A858E3">
        <w:tc>
          <w:tcPr>
            <w:tcW w:w="7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ind w:left="75" w:right="75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55EA" w:rsidTr="00A858E3">
        <w:tc>
          <w:tcPr>
            <w:tcW w:w="7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ind w:left="75" w:right="75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55EA" w:rsidTr="00A858E3">
        <w:tc>
          <w:tcPr>
            <w:tcW w:w="7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55EA" w:rsidRDefault="000A55EA" w:rsidP="00A858E3">
            <w:pPr>
              <w:ind w:left="75" w:right="75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A55EA" w:rsidRDefault="000A55EA" w:rsidP="000A55EA">
      <w:pPr>
        <w:ind w:firstLineChars="250" w:firstLine="60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освоения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обучающимися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показателю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«успеваемость»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2024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учебном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выросли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8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2023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количество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закончили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полугодие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было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56%),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процент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окончивших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наоборот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понизился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5% </w:t>
      </w:r>
      <w:proofErr w:type="gramStart"/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( </w:t>
      </w:r>
      <w:proofErr w:type="gramEnd"/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2023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он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составил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12%).</w:t>
      </w:r>
    </w:p>
    <w:p w:rsidR="000A55EA" w:rsidRDefault="000A55EA" w:rsidP="000A55EA">
      <w:pPr>
        <w:ind w:firstLineChars="200" w:firstLine="4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-24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показывает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остаются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стабильны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55EA" w:rsidRDefault="000A55EA" w:rsidP="000A55EA">
      <w:pPr>
        <w:ind w:firstLineChars="200" w:firstLine="48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Для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поступления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ВУЗ</w:t>
      </w:r>
      <w:r>
        <w:rPr>
          <w:rFonts w:hAnsi="Times New Roman" w:cs="Times New Roman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основном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сдавали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обществознание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историю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sz w:val="24"/>
          <w:szCs w:val="24"/>
          <w:lang w:val="ru-RU"/>
        </w:rPr>
        <w:t>а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также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востребованными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предметами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были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биология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математика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профильного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уровня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0A55EA" w:rsidRDefault="000A55EA" w:rsidP="000A55E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ЕГЭ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 xml:space="preserve">2024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2"/>
        <w:gridCol w:w="1335"/>
        <w:gridCol w:w="2071"/>
        <w:gridCol w:w="2108"/>
        <w:gridCol w:w="1331"/>
      </w:tblGrid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Сдавали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Сколько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lastRenderedPageBreak/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sz w:val="24"/>
                <w:szCs w:val="24"/>
              </w:rPr>
              <w:lastRenderedPageBreak/>
              <w:t>Сколько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90</w:t>
            </w:r>
            <w:r>
              <w:rPr>
                <w:rFonts w:hAnsi="Times New Roman" w:cs="Times New Roman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sz w:val="24"/>
                <w:szCs w:val="24"/>
              </w:rPr>
              <w:t xml:space="preserve">98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lastRenderedPageBreak/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sz w:val="24"/>
                <w:szCs w:val="24"/>
              </w:rPr>
              <w:lastRenderedPageBreak/>
              <w:t>Средний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sz w:val="24"/>
                <w:szCs w:val="24"/>
              </w:rPr>
              <w:lastRenderedPageBreak/>
              <w:t>Русский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профильного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64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Математика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базового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Информатика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 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</w:tr>
    </w:tbl>
    <w:p w:rsidR="000A55EA" w:rsidRDefault="000A55EA" w:rsidP="000A55EA">
      <w:pPr>
        <w:ind w:firstLineChars="100" w:firstLine="24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По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итогам</w:t>
      </w:r>
      <w:r>
        <w:rPr>
          <w:rFonts w:hAnsi="Times New Roman" w:cs="Times New Roman"/>
          <w:sz w:val="24"/>
          <w:szCs w:val="24"/>
          <w:lang w:val="ru-RU"/>
        </w:rPr>
        <w:t xml:space="preserve"> 2023/2024 </w:t>
      </w:r>
      <w:r>
        <w:rPr>
          <w:rFonts w:hAnsi="Times New Roman" w:cs="Times New Roman"/>
          <w:sz w:val="24"/>
          <w:szCs w:val="24"/>
          <w:lang w:val="ru-RU"/>
        </w:rPr>
        <w:t>учебного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года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все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выпускники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sz w:val="24"/>
          <w:szCs w:val="24"/>
          <w:lang w:val="ru-RU"/>
        </w:rPr>
        <w:t>п</w:t>
      </w:r>
      <w:proofErr w:type="gramEnd"/>
      <w:r>
        <w:rPr>
          <w:rFonts w:hAnsi="Times New Roman" w:cs="Times New Roman"/>
          <w:sz w:val="24"/>
          <w:szCs w:val="24"/>
          <w:lang w:val="ru-RU"/>
        </w:rPr>
        <w:t xml:space="preserve"> 11-</w:t>
      </w:r>
      <w:r>
        <w:rPr>
          <w:rFonts w:hAnsi="Times New Roman" w:cs="Times New Roman"/>
          <w:sz w:val="24"/>
          <w:szCs w:val="24"/>
          <w:lang w:val="ru-RU"/>
        </w:rPr>
        <w:t>х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классов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получили</w:t>
      </w:r>
      <w:r>
        <w:rPr>
          <w:rFonts w:hAnsi="Times New Roman" w:cs="Times New Roman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sz w:val="24"/>
          <w:szCs w:val="24"/>
          <w:lang w:val="ru-RU"/>
        </w:rPr>
        <w:t>аттестаты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sz w:val="24"/>
          <w:szCs w:val="24"/>
          <w:lang w:val="ru-RU"/>
        </w:rPr>
        <w:t>в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том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числе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с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отличием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sz w:val="24"/>
          <w:szCs w:val="24"/>
          <w:lang w:val="ru-RU"/>
        </w:rPr>
        <w:t>а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также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медали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«За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особые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успехи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учении»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</w:rPr>
        <w:t>I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</w:rPr>
        <w:t>II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степеней</w:t>
      </w:r>
      <w:r>
        <w:rPr>
          <w:rFonts w:hAnsi="Times New Roman" w:cs="Times New Roman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sz w:val="24"/>
          <w:szCs w:val="24"/>
          <w:lang w:val="ru-RU"/>
        </w:rPr>
        <w:t>В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таблице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показатели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динамики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выдачи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аттестатов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среднем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общем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с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отличием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с</w:t>
      </w:r>
      <w:r>
        <w:rPr>
          <w:rFonts w:hAnsi="Times New Roman" w:cs="Times New Roman"/>
          <w:sz w:val="24"/>
          <w:szCs w:val="24"/>
          <w:lang w:val="ru-RU"/>
        </w:rPr>
        <w:t xml:space="preserve"> 2021 </w:t>
      </w:r>
      <w:r>
        <w:rPr>
          <w:rFonts w:hAnsi="Times New Roman" w:cs="Times New Roman"/>
          <w:sz w:val="24"/>
          <w:szCs w:val="24"/>
          <w:lang w:val="ru-RU"/>
        </w:rPr>
        <w:t>по</w:t>
      </w:r>
      <w:r>
        <w:rPr>
          <w:rFonts w:hAnsi="Times New Roman" w:cs="Times New Roman"/>
          <w:sz w:val="24"/>
          <w:szCs w:val="24"/>
          <w:lang w:val="ru-RU"/>
        </w:rPr>
        <w:t xml:space="preserve"> 2024 </w:t>
      </w:r>
      <w:r>
        <w:rPr>
          <w:rFonts w:hAnsi="Times New Roman" w:cs="Times New Roman"/>
          <w:sz w:val="24"/>
          <w:szCs w:val="24"/>
          <w:lang w:val="ru-RU"/>
        </w:rPr>
        <w:t>год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2412"/>
        <w:gridCol w:w="2412"/>
        <w:gridCol w:w="2412"/>
      </w:tblGrid>
      <w:tr w:rsidR="000A55EA" w:rsidTr="00A858E3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Год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выдачи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аттестата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отличием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отличием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красного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цвета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отличием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сине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голубого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цвета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</w:tr>
      <w:tr w:rsidR="000A55EA" w:rsidTr="00A858E3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A55EA" w:rsidTr="00A858E3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A55EA" w:rsidTr="00A858E3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0A55EA" w:rsidTr="00A858E3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0A55EA" w:rsidRDefault="000A55EA" w:rsidP="000A55EA">
      <w:pPr>
        <w:ind w:firstLineChars="150" w:firstLine="36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Анализ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динамики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количества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выданных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аттестатов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с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отличием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показывает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sz w:val="24"/>
          <w:szCs w:val="24"/>
          <w:lang w:val="ru-RU"/>
        </w:rPr>
        <w:t>что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благодаря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введению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новой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формы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аттестата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с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отличием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за</w:t>
      </w:r>
      <w:r>
        <w:rPr>
          <w:rFonts w:hAnsi="Times New Roman" w:cs="Times New Roman"/>
          <w:sz w:val="24"/>
          <w:szCs w:val="24"/>
          <w:lang w:val="ru-RU"/>
        </w:rPr>
        <w:t xml:space="preserve"> 11-</w:t>
      </w:r>
      <w:r>
        <w:rPr>
          <w:rFonts w:hAnsi="Times New Roman" w:cs="Times New Roman"/>
          <w:sz w:val="24"/>
          <w:szCs w:val="24"/>
          <w:lang w:val="ru-RU"/>
        </w:rPr>
        <w:t>й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класс</w:t>
      </w:r>
      <w:r>
        <w:rPr>
          <w:rFonts w:hAnsi="Times New Roman" w:cs="Times New Roman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sz w:val="24"/>
          <w:szCs w:val="24"/>
          <w:lang w:val="ru-RU"/>
        </w:rPr>
        <w:t>сине</w:t>
      </w:r>
      <w:r>
        <w:rPr>
          <w:rFonts w:hAnsi="Times New Roman" w:cs="Times New Roman"/>
          <w:sz w:val="24"/>
          <w:szCs w:val="24"/>
          <w:lang w:val="ru-RU"/>
        </w:rPr>
        <w:t>-</w:t>
      </w:r>
      <w:r>
        <w:rPr>
          <w:rFonts w:hAnsi="Times New Roman" w:cs="Times New Roman"/>
          <w:sz w:val="24"/>
          <w:szCs w:val="24"/>
          <w:lang w:val="ru-RU"/>
        </w:rPr>
        <w:t>голубого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цвета</w:t>
      </w:r>
      <w:r>
        <w:rPr>
          <w:rFonts w:hAnsi="Times New Roman" w:cs="Times New Roman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sz w:val="24"/>
          <w:szCs w:val="24"/>
          <w:lang w:val="ru-RU"/>
        </w:rPr>
        <w:t>общее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количество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выданных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аттестатов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с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отличием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осталось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практически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на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прежнем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уровне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0A55EA" w:rsidRDefault="000A55EA" w:rsidP="000A55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</w:p>
    <w:p w:rsidR="000A55EA" w:rsidRDefault="000A55EA" w:rsidP="000A55EA">
      <w:pPr>
        <w:ind w:firstLineChars="200" w:firstLine="4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регламентируется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55EA" w:rsidRDefault="000A55EA" w:rsidP="000A55EA">
      <w:pPr>
        <w:ind w:firstLineChars="200" w:firstLine="48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sz w:val="24"/>
          <w:szCs w:val="24"/>
          <w:lang w:val="ru-RU"/>
        </w:rPr>
        <w:t xml:space="preserve">   </w:t>
      </w:r>
      <w:r>
        <w:rPr>
          <w:rFonts w:hAnsi="Times New Roman" w:cs="Times New Roman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по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пятидневной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учебной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неделе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для</w:t>
      </w:r>
      <w:r>
        <w:rPr>
          <w:rFonts w:hAnsi="Times New Roman" w:cs="Times New Roman"/>
          <w:sz w:val="24"/>
          <w:szCs w:val="24"/>
          <w:lang w:val="ru-RU"/>
        </w:rPr>
        <w:t xml:space="preserve"> 1-11-</w:t>
      </w:r>
      <w:r>
        <w:rPr>
          <w:rFonts w:hAnsi="Times New Roman" w:cs="Times New Roman"/>
          <w:sz w:val="24"/>
          <w:szCs w:val="24"/>
          <w:lang w:val="ru-RU"/>
        </w:rPr>
        <w:t>х</w:t>
      </w:r>
      <w:r>
        <w:rPr>
          <w:rFonts w:hAnsi="Times New Roman" w:cs="Times New Roman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sz w:val="24"/>
          <w:szCs w:val="24"/>
          <w:lang w:val="ru-RU"/>
        </w:rPr>
        <w:t>классов</w:t>
      </w:r>
      <w:r>
        <w:rPr>
          <w:rFonts w:hAnsi="Times New Roman" w:cs="Times New Roman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sz w:val="24"/>
          <w:szCs w:val="24"/>
          <w:lang w:val="ru-RU"/>
        </w:rPr>
        <w:t>Занятия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проводятся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одну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смену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0A55EA" w:rsidRDefault="000A55EA" w:rsidP="000A55EA">
      <w:pPr>
        <w:ind w:firstLineChars="15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Принят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опубликован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локальный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содержатся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A55EA" w:rsidRDefault="000A55EA" w:rsidP="000A55EA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оказываемых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дистанционно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5EA" w:rsidRDefault="000A55EA" w:rsidP="000A55EA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5EA" w:rsidRDefault="000A55EA" w:rsidP="000A55EA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контактной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5EA" w:rsidRDefault="000A55EA" w:rsidP="000A55EA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фиксации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55EA" w:rsidRDefault="000A55EA" w:rsidP="000A55EA">
      <w:pPr>
        <w:ind w:firstLineChars="200" w:firstLine="480"/>
        <w:jc w:val="both"/>
        <w:rPr>
          <w:rFonts w:hAnsi="Times New Roman" w:cs="Times New Roman"/>
          <w:color w:val="0070C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проще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благодаря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сервисам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A55EA" w:rsidRDefault="000A55EA" w:rsidP="000A55EA">
      <w:pPr>
        <w:ind w:firstLineChars="200" w:firstLine="4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2024/2025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внеурочного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важном»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введен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Семьеведение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79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26.12.2023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21515-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45-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курса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A55EA" w:rsidRDefault="000A55EA" w:rsidP="000A55EA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четких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семейность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многодетность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связывали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семейным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5EA" w:rsidRDefault="000A55EA" w:rsidP="000A55EA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особой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значимости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института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самосохранения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исторической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памяти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преемственности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поколений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5EA" w:rsidRDefault="000A55EA" w:rsidP="000A55EA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старшему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поколению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российским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традиционным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нравственным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крепкой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институту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брака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союзу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мужчины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женщины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рождению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55EA" w:rsidRDefault="000A55EA" w:rsidP="000A55EA">
      <w:pPr>
        <w:ind w:firstLineChars="200" w:firstLine="4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вариантах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младших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подростков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старших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подростков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(8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A55EA" w:rsidRDefault="000A55EA" w:rsidP="000A55EA">
      <w:pPr>
        <w:ind w:firstLineChars="250" w:firstLine="60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оказывала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ветеранов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носили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комплексный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привлекали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A55EA" w:rsidRDefault="000A55EA" w:rsidP="000A55EA">
      <w:pPr>
        <w:numPr>
          <w:ilvl w:val="0"/>
          <w:numId w:val="16"/>
        </w:numPr>
        <w:ind w:left="102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55EA" w:rsidRDefault="000A55EA" w:rsidP="000A55EA">
      <w:pPr>
        <w:numPr>
          <w:ilvl w:val="0"/>
          <w:numId w:val="16"/>
        </w:numPr>
        <w:ind w:left="102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учителей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предметников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55EA" w:rsidRDefault="000A55EA" w:rsidP="000A55EA">
      <w:pPr>
        <w:numPr>
          <w:ilvl w:val="0"/>
          <w:numId w:val="16"/>
        </w:numPr>
        <w:ind w:left="102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55EA" w:rsidRDefault="000A55EA" w:rsidP="000A55EA">
      <w:pPr>
        <w:numPr>
          <w:ilvl w:val="0"/>
          <w:numId w:val="16"/>
        </w:numPr>
        <w:ind w:left="102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психолога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55EA" w:rsidRDefault="000A55EA" w:rsidP="000A55EA">
      <w:pPr>
        <w:numPr>
          <w:ilvl w:val="0"/>
          <w:numId w:val="16"/>
        </w:numPr>
        <w:ind w:left="102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советника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взаимодействию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общественными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объединениями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55EA" w:rsidRDefault="000A55EA" w:rsidP="000A55EA">
      <w:pPr>
        <w:ind w:firstLineChars="200" w:firstLine="4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Помимо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просветительских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ежемесячный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ветеранов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неблагоприятных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деструктивных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состояний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повышенном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внимании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оказывал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55EA" w:rsidRDefault="000A55EA" w:rsidP="000A55EA">
      <w:pPr>
        <w:ind w:firstLineChars="250" w:firstLine="60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скорректировала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нагрузку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 методических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 ИСРО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 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 задаются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домашние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 каникулярное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читают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литературу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 перечня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 самостоятельного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 выполнения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A55EA" w:rsidRDefault="000A55EA" w:rsidP="000A55EA">
      <w:pPr>
        <w:ind w:firstLineChars="15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 других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 частности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домашние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 выходные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задаются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 целью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повторения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 систематизации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 превышает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 таблицы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6.6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</w:t>
      </w:r>
    </w:p>
    <w:p w:rsidR="000A55EA" w:rsidRDefault="000A55EA" w:rsidP="000A55EA">
      <w:pPr>
        <w:ind w:firstLineChars="15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нагрузка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 уроке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 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 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шкалы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отражены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 соответствующих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 текущем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 промежуточной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 всем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55EA" w:rsidRDefault="000A55EA" w:rsidP="000A55EA">
      <w:pPr>
        <w:ind w:firstLineChars="15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 гимназии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рекомендациям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 Минздрава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 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длительно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болеющих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A55EA" w:rsidRDefault="000A55EA" w:rsidP="000A55EA">
      <w:pPr>
        <w:ind w:firstLineChars="15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 ОВЗ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актуализированы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 приведены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 рекомендациями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ведомств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55EA" w:rsidRDefault="000A55EA" w:rsidP="000A55EA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55EA" w:rsidRDefault="000A55EA" w:rsidP="000A55E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востребованности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выпускников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5"/>
        <w:gridCol w:w="584"/>
        <w:gridCol w:w="838"/>
        <w:gridCol w:w="838"/>
        <w:gridCol w:w="1603"/>
        <w:gridCol w:w="584"/>
        <w:gridCol w:w="978"/>
        <w:gridCol w:w="1603"/>
        <w:gridCol w:w="1039"/>
        <w:gridCol w:w="805"/>
      </w:tblGrid>
      <w:tr w:rsidR="000A55EA" w:rsidTr="00A858E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</w:tr>
      <w:tr w:rsidR="000A55EA" w:rsidRPr="005315C9" w:rsidTr="00A858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Перешли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10-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класс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Перешли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10-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класс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другой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в</w:t>
            </w:r>
            <w:r>
              <w:br/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Поступили</w:t>
            </w:r>
            <w:proofErr w:type="spellEnd"/>
            <w:r>
              <w:br/>
            </w:r>
            <w:r>
              <w:rPr>
                <w:rFonts w:hAnsi="Times New Roman" w:cs="Times New Roman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в</w:t>
            </w:r>
            <w:r>
              <w:br/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Устроились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Пошли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срочную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службу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призыву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r>
              <w:rPr>
                <w:rFonts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spacing w:after="0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spacing w:after="0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spacing w:after="0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spacing w:after="0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spacing w:after="0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spacing w:after="0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spacing w:after="0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spacing w:after="0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spacing w:after="0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r>
              <w:rPr>
                <w:rFonts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spacing w:after="0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spacing w:after="0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spacing w:after="0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spacing w:after="0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spacing w:after="0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spacing w:after="0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spacing w:after="0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spacing w:after="0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spacing w:after="0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r>
              <w:rPr>
                <w:rFonts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spacing w:after="0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spacing w:after="0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spacing w:after="0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spacing w:after="0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spacing w:after="0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spacing w:after="0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spacing w:after="0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spacing w:after="0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spacing w:after="0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:rsidR="000A55EA" w:rsidRDefault="000A55EA" w:rsidP="000A55EA">
      <w:pPr>
        <w:ind w:firstLineChars="250" w:firstLine="60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В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2024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году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увеличилось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число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выпускников</w:t>
      </w:r>
      <w:r>
        <w:rPr>
          <w:rFonts w:hAnsi="Times New Roman" w:cs="Times New Roman"/>
          <w:sz w:val="24"/>
          <w:szCs w:val="24"/>
          <w:lang w:val="ru-RU"/>
        </w:rPr>
        <w:t xml:space="preserve"> 9-</w:t>
      </w:r>
      <w:r>
        <w:rPr>
          <w:rFonts w:hAnsi="Times New Roman" w:cs="Times New Roman"/>
          <w:sz w:val="24"/>
          <w:szCs w:val="24"/>
          <w:lang w:val="ru-RU"/>
        </w:rPr>
        <w:t>го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класса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sz w:val="24"/>
          <w:szCs w:val="24"/>
          <w:lang w:val="ru-RU"/>
        </w:rPr>
        <w:t>которые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продолжили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обучение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гимназии</w:t>
      </w:r>
      <w:r>
        <w:rPr>
          <w:rFonts w:hAnsi="Times New Roman" w:cs="Times New Roman"/>
          <w:sz w:val="24"/>
          <w:szCs w:val="24"/>
          <w:lang w:val="ru-RU"/>
        </w:rPr>
        <w:t xml:space="preserve">. </w:t>
      </w:r>
    </w:p>
    <w:p w:rsidR="000A55EA" w:rsidRDefault="000A55EA" w:rsidP="000A55EA">
      <w:pPr>
        <w:rPr>
          <w:rFonts w:hAnsi="Times New Roman" w:cs="Times New Roman"/>
          <w:color w:val="0070C0"/>
          <w:sz w:val="24"/>
          <w:szCs w:val="24"/>
          <w:highlight w:val="yellow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Количество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выпускников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sz w:val="24"/>
          <w:szCs w:val="24"/>
          <w:lang w:val="ru-RU"/>
        </w:rPr>
        <w:t>поступающих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ВУЗ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sz w:val="24"/>
          <w:szCs w:val="24"/>
          <w:lang w:val="ru-RU"/>
        </w:rPr>
        <w:t>стабильно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растет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по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сравнению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с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общим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количеством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выпускников</w:t>
      </w:r>
      <w:r>
        <w:rPr>
          <w:rFonts w:hAnsi="Times New Roman" w:cs="Times New Roman"/>
          <w:sz w:val="24"/>
          <w:szCs w:val="24"/>
          <w:lang w:val="ru-RU"/>
        </w:rPr>
        <w:t xml:space="preserve"> 11-</w:t>
      </w:r>
      <w:r>
        <w:rPr>
          <w:rFonts w:hAnsi="Times New Roman" w:cs="Times New Roman"/>
          <w:sz w:val="24"/>
          <w:szCs w:val="24"/>
          <w:lang w:val="ru-RU"/>
        </w:rPr>
        <w:t>го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класса</w:t>
      </w:r>
      <w:r>
        <w:rPr>
          <w:rFonts w:hAnsi="Times New Roman" w:cs="Times New Roman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sz w:val="24"/>
          <w:szCs w:val="24"/>
          <w:lang w:val="ru-RU"/>
        </w:rPr>
        <w:t>В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 xml:space="preserve">2024 </w:t>
      </w:r>
      <w:r>
        <w:rPr>
          <w:rFonts w:hAnsi="Times New Roman" w:cs="Times New Roman"/>
          <w:sz w:val="24"/>
          <w:szCs w:val="24"/>
          <w:lang w:val="ru-RU"/>
        </w:rPr>
        <w:t>году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прирост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составил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 xml:space="preserve">8% </w:t>
      </w:r>
      <w:r>
        <w:rPr>
          <w:rFonts w:hAnsi="Times New Roman" w:cs="Times New Roman"/>
          <w:sz w:val="24"/>
          <w:szCs w:val="24"/>
          <w:lang w:val="ru-RU"/>
        </w:rPr>
        <w:t>по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сравнению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с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результатами</w:t>
      </w:r>
      <w:r>
        <w:rPr>
          <w:rFonts w:hAnsi="Times New Roman" w:cs="Times New Roman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года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0A55EA" w:rsidRPr="005568B8" w:rsidRDefault="000A55EA" w:rsidP="000A55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68B8"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5568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568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5568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568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5568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568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кадрового</w:t>
      </w:r>
      <w:r w:rsidRPr="005568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568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0A55EA" w:rsidRPr="005568B8" w:rsidRDefault="000A55EA" w:rsidP="000A55EA">
      <w:pPr>
        <w:rPr>
          <w:rFonts w:hAnsi="Times New Roman" w:cs="Times New Roman"/>
          <w:sz w:val="24"/>
          <w:szCs w:val="24"/>
          <w:highlight w:val="yellow"/>
          <w:lang w:val="ru-RU"/>
        </w:rPr>
      </w:pPr>
      <w:r w:rsidRPr="005568B8">
        <w:rPr>
          <w:rFonts w:hAnsi="Times New Roman" w:cs="Times New Roman"/>
          <w:sz w:val="24"/>
          <w:szCs w:val="24"/>
          <w:lang w:val="ru-RU"/>
        </w:rPr>
        <w:t>На</w:t>
      </w:r>
      <w:r w:rsidRPr="005568B8">
        <w:rPr>
          <w:rFonts w:hAnsi="Times New Roman" w:cs="Times New Roman"/>
          <w:sz w:val="24"/>
          <w:szCs w:val="24"/>
        </w:rPr>
        <w:t> </w:t>
      </w:r>
      <w:r w:rsidRPr="005568B8">
        <w:rPr>
          <w:rFonts w:hAnsi="Times New Roman" w:cs="Times New Roman"/>
          <w:sz w:val="24"/>
          <w:szCs w:val="24"/>
          <w:lang w:val="ru-RU"/>
        </w:rPr>
        <w:t>период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568B8">
        <w:rPr>
          <w:rFonts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5568B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568B8">
        <w:rPr>
          <w:rFonts w:hAnsi="Times New Roman" w:cs="Times New Roman"/>
          <w:sz w:val="24"/>
          <w:szCs w:val="24"/>
          <w:lang w:val="ru-RU"/>
        </w:rPr>
        <w:t>в</w:t>
      </w:r>
      <w:r w:rsidRPr="005568B8">
        <w:rPr>
          <w:rFonts w:hAnsi="Times New Roman" w:cs="Times New Roman"/>
          <w:sz w:val="24"/>
          <w:szCs w:val="24"/>
        </w:rPr>
        <w:t> </w:t>
      </w:r>
      <w:r w:rsidRPr="005568B8">
        <w:rPr>
          <w:rFonts w:hAnsi="Times New Roman" w:cs="Times New Roman"/>
          <w:sz w:val="24"/>
          <w:szCs w:val="24"/>
          <w:lang w:val="ru-RU"/>
        </w:rPr>
        <w:t>гимназии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568B8">
        <w:rPr>
          <w:rFonts w:hAnsi="Times New Roman" w:cs="Times New Roman"/>
          <w:sz w:val="24"/>
          <w:szCs w:val="24"/>
          <w:lang w:val="ru-RU"/>
        </w:rPr>
        <w:t>работают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 30</w:t>
      </w:r>
      <w:r w:rsidRPr="005568B8">
        <w:rPr>
          <w:rFonts w:hAnsi="Times New Roman" w:cs="Times New Roman"/>
          <w:sz w:val="24"/>
          <w:szCs w:val="24"/>
        </w:rPr>
        <w:t> </w:t>
      </w:r>
      <w:r w:rsidRPr="005568B8">
        <w:rPr>
          <w:rFonts w:hAnsi="Times New Roman" w:cs="Times New Roman"/>
          <w:sz w:val="24"/>
          <w:szCs w:val="24"/>
          <w:lang w:val="ru-RU"/>
        </w:rPr>
        <w:t>педагогов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568B8">
        <w:rPr>
          <w:rFonts w:hAnsi="Times New Roman" w:cs="Times New Roman"/>
          <w:sz w:val="24"/>
          <w:szCs w:val="24"/>
          <w:lang w:val="ru-RU"/>
        </w:rPr>
        <w:t>из</w:t>
      </w:r>
      <w:r w:rsidRPr="005568B8">
        <w:rPr>
          <w:rFonts w:hAnsi="Times New Roman" w:cs="Times New Roman"/>
          <w:sz w:val="24"/>
          <w:szCs w:val="24"/>
        </w:rPr>
        <w:t> </w:t>
      </w:r>
      <w:r w:rsidRPr="005568B8">
        <w:rPr>
          <w:rFonts w:hAnsi="Times New Roman" w:cs="Times New Roman"/>
          <w:sz w:val="24"/>
          <w:szCs w:val="24"/>
          <w:lang w:val="ru-RU"/>
        </w:rPr>
        <w:t>них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 8 </w:t>
      </w:r>
      <w:r w:rsidRPr="005568B8">
        <w:rPr>
          <w:rFonts w:hAnsi="Times New Roman" w:cs="Times New Roman"/>
          <w:sz w:val="24"/>
          <w:szCs w:val="24"/>
        </w:rPr>
        <w:t> </w:t>
      </w:r>
      <w:r w:rsidRPr="005568B8">
        <w:rPr>
          <w:rFonts w:hAnsi="Times New Roman" w:cs="Times New Roman"/>
          <w:sz w:val="24"/>
          <w:szCs w:val="24"/>
          <w:lang w:val="ru-RU"/>
        </w:rPr>
        <w:t>—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568B8">
        <w:rPr>
          <w:rFonts w:hAnsi="Times New Roman" w:cs="Times New Roman"/>
          <w:sz w:val="24"/>
          <w:szCs w:val="24"/>
          <w:lang w:val="ru-RU"/>
        </w:rPr>
        <w:t>внутренних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568B8">
        <w:rPr>
          <w:rFonts w:hAnsi="Times New Roman" w:cs="Times New Roman"/>
          <w:sz w:val="24"/>
          <w:szCs w:val="24"/>
          <w:lang w:val="ru-RU"/>
        </w:rPr>
        <w:t>совместителей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5568B8">
        <w:rPr>
          <w:rFonts w:hAnsi="Times New Roman" w:cs="Times New Roman"/>
          <w:sz w:val="24"/>
          <w:szCs w:val="24"/>
          <w:lang w:val="ru-RU"/>
        </w:rPr>
        <w:t>В</w:t>
      </w:r>
      <w:r w:rsidRPr="005568B8">
        <w:rPr>
          <w:rFonts w:hAnsi="Times New Roman" w:cs="Times New Roman"/>
          <w:sz w:val="24"/>
          <w:szCs w:val="24"/>
        </w:rPr>
        <w:t> 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2024 </w:t>
      </w:r>
      <w:r w:rsidRPr="005568B8">
        <w:rPr>
          <w:rFonts w:hAnsi="Times New Roman" w:cs="Times New Roman"/>
          <w:sz w:val="24"/>
          <w:szCs w:val="24"/>
          <w:lang w:val="ru-RU"/>
        </w:rPr>
        <w:t>году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568B8">
        <w:rPr>
          <w:rFonts w:hAnsi="Times New Roman" w:cs="Times New Roman"/>
          <w:sz w:val="24"/>
          <w:szCs w:val="24"/>
          <w:lang w:val="ru-RU"/>
        </w:rPr>
        <w:t>аттестацию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568B8">
        <w:rPr>
          <w:rFonts w:hAnsi="Times New Roman" w:cs="Times New Roman"/>
          <w:sz w:val="24"/>
          <w:szCs w:val="24"/>
          <w:lang w:val="ru-RU"/>
        </w:rPr>
        <w:t>прошли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 10</w:t>
      </w:r>
      <w:r w:rsidRPr="005568B8">
        <w:rPr>
          <w:rFonts w:hAnsi="Times New Roman" w:cs="Times New Roman"/>
          <w:sz w:val="24"/>
          <w:szCs w:val="24"/>
        </w:rPr>
        <w:t> </w:t>
      </w:r>
      <w:r w:rsidRPr="005568B8">
        <w:rPr>
          <w:rFonts w:hAnsi="Times New Roman" w:cs="Times New Roman"/>
          <w:sz w:val="24"/>
          <w:szCs w:val="24"/>
          <w:lang w:val="ru-RU"/>
        </w:rPr>
        <w:t>человек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5568B8">
        <w:rPr>
          <w:rFonts w:ascii="Times New Roman" w:hAnsi="Times New Roman" w:cs="Times New Roman"/>
          <w:sz w:val="24"/>
          <w:szCs w:val="24"/>
          <w:lang w:val="ru-RU"/>
        </w:rPr>
        <w:t>Из них: ВКК – 6 чел, 1КК – 4 чел.</w:t>
      </w:r>
      <w:r w:rsidRPr="005568B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</w:p>
    <w:p w:rsidR="000A55EA" w:rsidRPr="005568B8" w:rsidRDefault="000A55EA" w:rsidP="000A55EA">
      <w:pPr>
        <w:rPr>
          <w:rFonts w:hAnsi="Times New Roman" w:cs="Times New Roman"/>
          <w:sz w:val="24"/>
          <w:szCs w:val="24"/>
          <w:lang w:val="ru-RU"/>
        </w:rPr>
      </w:pPr>
      <w:r w:rsidRPr="005568B8">
        <w:rPr>
          <w:rFonts w:hAnsi="Times New Roman" w:cs="Times New Roman"/>
          <w:sz w:val="24"/>
          <w:szCs w:val="24"/>
          <w:lang w:val="ru-RU"/>
        </w:rPr>
        <w:t>В</w:t>
      </w:r>
      <w:r w:rsidRPr="005568B8">
        <w:rPr>
          <w:rFonts w:hAnsi="Times New Roman" w:cs="Times New Roman"/>
          <w:sz w:val="24"/>
          <w:szCs w:val="24"/>
        </w:rPr>
        <w:t> </w:t>
      </w:r>
      <w:r w:rsidRPr="005568B8">
        <w:rPr>
          <w:rFonts w:hAnsi="Times New Roman" w:cs="Times New Roman"/>
          <w:sz w:val="24"/>
          <w:szCs w:val="24"/>
          <w:lang w:val="ru-RU"/>
        </w:rPr>
        <w:t>целях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568B8">
        <w:rPr>
          <w:rFonts w:hAnsi="Times New Roman" w:cs="Times New Roman"/>
          <w:sz w:val="24"/>
          <w:szCs w:val="24"/>
          <w:lang w:val="ru-RU"/>
        </w:rPr>
        <w:t>повышения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568B8">
        <w:rPr>
          <w:rFonts w:hAnsi="Times New Roman" w:cs="Times New Roman"/>
          <w:sz w:val="24"/>
          <w:szCs w:val="24"/>
          <w:lang w:val="ru-RU"/>
        </w:rPr>
        <w:t>качества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568B8">
        <w:rPr>
          <w:rFonts w:hAnsi="Times New Roman" w:cs="Times New Roman"/>
          <w:sz w:val="24"/>
          <w:szCs w:val="24"/>
          <w:lang w:val="ru-RU"/>
        </w:rPr>
        <w:t>образовательной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568B8">
        <w:rPr>
          <w:rFonts w:hAnsi="Times New Roman" w:cs="Times New Roman"/>
          <w:sz w:val="24"/>
          <w:szCs w:val="24"/>
          <w:lang w:val="ru-RU"/>
        </w:rPr>
        <w:t>деятельности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568B8">
        <w:rPr>
          <w:rFonts w:hAnsi="Times New Roman" w:cs="Times New Roman"/>
          <w:sz w:val="24"/>
          <w:szCs w:val="24"/>
          <w:lang w:val="ru-RU"/>
        </w:rPr>
        <w:t>в</w:t>
      </w:r>
      <w:r w:rsidRPr="005568B8"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гимназии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568B8">
        <w:rPr>
          <w:rFonts w:hAnsi="Times New Roman" w:cs="Times New Roman"/>
          <w:sz w:val="24"/>
          <w:szCs w:val="24"/>
          <w:lang w:val="ru-RU"/>
        </w:rPr>
        <w:t>проводится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568B8">
        <w:rPr>
          <w:rFonts w:hAnsi="Times New Roman" w:cs="Times New Roman"/>
          <w:sz w:val="24"/>
          <w:szCs w:val="24"/>
          <w:lang w:val="ru-RU"/>
        </w:rPr>
        <w:t>целенаправленная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568B8">
        <w:rPr>
          <w:rFonts w:hAnsi="Times New Roman" w:cs="Times New Roman"/>
          <w:sz w:val="24"/>
          <w:szCs w:val="24"/>
          <w:lang w:val="ru-RU"/>
        </w:rPr>
        <w:t>кадровая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568B8">
        <w:rPr>
          <w:rFonts w:hAnsi="Times New Roman" w:cs="Times New Roman"/>
          <w:sz w:val="24"/>
          <w:szCs w:val="24"/>
          <w:lang w:val="ru-RU"/>
        </w:rPr>
        <w:t>политика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568B8">
        <w:rPr>
          <w:rFonts w:hAnsi="Times New Roman" w:cs="Times New Roman"/>
          <w:sz w:val="24"/>
          <w:szCs w:val="24"/>
          <w:lang w:val="ru-RU"/>
        </w:rPr>
        <w:t>основная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568B8">
        <w:rPr>
          <w:rFonts w:hAnsi="Times New Roman" w:cs="Times New Roman"/>
          <w:sz w:val="24"/>
          <w:szCs w:val="24"/>
          <w:lang w:val="ru-RU"/>
        </w:rPr>
        <w:t>цель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568B8">
        <w:rPr>
          <w:rFonts w:hAnsi="Times New Roman" w:cs="Times New Roman"/>
          <w:sz w:val="24"/>
          <w:szCs w:val="24"/>
          <w:lang w:val="ru-RU"/>
        </w:rPr>
        <w:t>которой</w:t>
      </w:r>
      <w:r w:rsidRPr="005568B8">
        <w:rPr>
          <w:rFonts w:hAnsi="Times New Roman" w:cs="Times New Roman"/>
          <w:sz w:val="24"/>
          <w:szCs w:val="24"/>
        </w:rPr>
        <w:t> </w:t>
      </w:r>
      <w:r w:rsidRPr="005568B8">
        <w:rPr>
          <w:rFonts w:hAnsi="Times New Roman" w:cs="Times New Roman"/>
          <w:sz w:val="24"/>
          <w:szCs w:val="24"/>
          <w:lang w:val="ru-RU"/>
        </w:rPr>
        <w:t>—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568B8">
        <w:rPr>
          <w:rFonts w:hAnsi="Times New Roman" w:cs="Times New Roman"/>
          <w:sz w:val="24"/>
          <w:szCs w:val="24"/>
          <w:lang w:val="ru-RU"/>
        </w:rPr>
        <w:t>обеспечение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568B8">
        <w:rPr>
          <w:rFonts w:hAnsi="Times New Roman" w:cs="Times New Roman"/>
          <w:sz w:val="24"/>
          <w:szCs w:val="24"/>
          <w:lang w:val="ru-RU"/>
        </w:rPr>
        <w:t>оптимального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568B8">
        <w:rPr>
          <w:rFonts w:hAnsi="Times New Roman" w:cs="Times New Roman"/>
          <w:sz w:val="24"/>
          <w:szCs w:val="24"/>
          <w:lang w:val="ru-RU"/>
        </w:rPr>
        <w:t>баланса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568B8">
        <w:rPr>
          <w:rFonts w:hAnsi="Times New Roman" w:cs="Times New Roman"/>
          <w:sz w:val="24"/>
          <w:szCs w:val="24"/>
          <w:lang w:val="ru-RU"/>
        </w:rPr>
        <w:t>процессов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568B8">
        <w:rPr>
          <w:rFonts w:hAnsi="Times New Roman" w:cs="Times New Roman"/>
          <w:sz w:val="24"/>
          <w:szCs w:val="24"/>
          <w:lang w:val="ru-RU"/>
        </w:rPr>
        <w:t>обновления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568B8">
        <w:rPr>
          <w:rFonts w:hAnsi="Times New Roman" w:cs="Times New Roman"/>
          <w:sz w:val="24"/>
          <w:szCs w:val="24"/>
          <w:lang w:val="ru-RU"/>
        </w:rPr>
        <w:t>и</w:t>
      </w:r>
      <w:r w:rsidRPr="005568B8">
        <w:rPr>
          <w:rFonts w:hAnsi="Times New Roman" w:cs="Times New Roman"/>
          <w:sz w:val="24"/>
          <w:szCs w:val="24"/>
        </w:rPr>
        <w:t> </w:t>
      </w:r>
      <w:r w:rsidRPr="005568B8">
        <w:rPr>
          <w:rFonts w:hAnsi="Times New Roman" w:cs="Times New Roman"/>
          <w:sz w:val="24"/>
          <w:szCs w:val="24"/>
          <w:lang w:val="ru-RU"/>
        </w:rPr>
        <w:t>сохранения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568B8">
        <w:rPr>
          <w:rFonts w:hAnsi="Times New Roman" w:cs="Times New Roman"/>
          <w:sz w:val="24"/>
          <w:szCs w:val="24"/>
          <w:lang w:val="ru-RU"/>
        </w:rPr>
        <w:t>численного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568B8">
        <w:rPr>
          <w:rFonts w:hAnsi="Times New Roman" w:cs="Times New Roman"/>
          <w:sz w:val="24"/>
          <w:szCs w:val="24"/>
          <w:lang w:val="ru-RU"/>
        </w:rPr>
        <w:t>и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568B8">
        <w:rPr>
          <w:rFonts w:hAnsi="Times New Roman" w:cs="Times New Roman"/>
          <w:sz w:val="24"/>
          <w:szCs w:val="24"/>
          <w:lang w:val="ru-RU"/>
        </w:rPr>
        <w:t>качественного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568B8">
        <w:rPr>
          <w:rFonts w:hAnsi="Times New Roman" w:cs="Times New Roman"/>
          <w:sz w:val="24"/>
          <w:szCs w:val="24"/>
          <w:lang w:val="ru-RU"/>
        </w:rPr>
        <w:t>состава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568B8">
        <w:rPr>
          <w:rFonts w:hAnsi="Times New Roman" w:cs="Times New Roman"/>
          <w:sz w:val="24"/>
          <w:szCs w:val="24"/>
          <w:lang w:val="ru-RU"/>
        </w:rPr>
        <w:t>кадров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568B8">
        <w:rPr>
          <w:rFonts w:hAnsi="Times New Roman" w:cs="Times New Roman"/>
          <w:sz w:val="24"/>
          <w:szCs w:val="24"/>
          <w:lang w:val="ru-RU"/>
        </w:rPr>
        <w:t>в</w:t>
      </w:r>
      <w:r w:rsidRPr="005568B8">
        <w:rPr>
          <w:rFonts w:hAnsi="Times New Roman" w:cs="Times New Roman"/>
          <w:sz w:val="24"/>
          <w:szCs w:val="24"/>
        </w:rPr>
        <w:t> </w:t>
      </w:r>
      <w:r w:rsidRPr="005568B8">
        <w:rPr>
          <w:rFonts w:hAnsi="Times New Roman" w:cs="Times New Roman"/>
          <w:sz w:val="24"/>
          <w:szCs w:val="24"/>
          <w:lang w:val="ru-RU"/>
        </w:rPr>
        <w:t>его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568B8">
        <w:rPr>
          <w:rFonts w:hAnsi="Times New Roman" w:cs="Times New Roman"/>
          <w:sz w:val="24"/>
          <w:szCs w:val="24"/>
          <w:lang w:val="ru-RU"/>
        </w:rPr>
        <w:t>развитии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568B8">
        <w:rPr>
          <w:rFonts w:hAnsi="Times New Roman" w:cs="Times New Roman"/>
          <w:sz w:val="24"/>
          <w:szCs w:val="24"/>
          <w:lang w:val="ru-RU"/>
        </w:rPr>
        <w:t>в</w:t>
      </w:r>
      <w:r w:rsidRPr="005568B8">
        <w:rPr>
          <w:rFonts w:hAnsi="Times New Roman" w:cs="Times New Roman"/>
          <w:sz w:val="24"/>
          <w:szCs w:val="24"/>
        </w:rPr>
        <w:t> </w:t>
      </w:r>
      <w:r w:rsidRPr="005568B8">
        <w:rPr>
          <w:rFonts w:hAnsi="Times New Roman" w:cs="Times New Roman"/>
          <w:sz w:val="24"/>
          <w:szCs w:val="24"/>
          <w:lang w:val="ru-RU"/>
        </w:rPr>
        <w:t>соответствии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568B8">
        <w:rPr>
          <w:rFonts w:hAnsi="Times New Roman" w:cs="Times New Roman"/>
          <w:sz w:val="24"/>
          <w:szCs w:val="24"/>
          <w:lang w:val="ru-RU"/>
        </w:rPr>
        <w:t>потребностями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гимназии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568B8">
        <w:rPr>
          <w:rFonts w:hAnsi="Times New Roman" w:cs="Times New Roman"/>
          <w:sz w:val="24"/>
          <w:szCs w:val="24"/>
          <w:lang w:val="ru-RU"/>
        </w:rPr>
        <w:t>и</w:t>
      </w:r>
      <w:r w:rsidRPr="005568B8">
        <w:rPr>
          <w:rFonts w:hAnsi="Times New Roman" w:cs="Times New Roman"/>
          <w:sz w:val="24"/>
          <w:szCs w:val="24"/>
        </w:rPr>
        <w:t> </w:t>
      </w:r>
      <w:r w:rsidRPr="005568B8">
        <w:rPr>
          <w:rFonts w:hAnsi="Times New Roman" w:cs="Times New Roman"/>
          <w:sz w:val="24"/>
          <w:szCs w:val="24"/>
          <w:lang w:val="ru-RU"/>
        </w:rPr>
        <w:t>требованиями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568B8">
        <w:rPr>
          <w:rFonts w:hAnsi="Times New Roman" w:cs="Times New Roman"/>
          <w:sz w:val="24"/>
          <w:szCs w:val="24"/>
          <w:lang w:val="ru-RU"/>
        </w:rPr>
        <w:t>действующего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568B8">
        <w:rPr>
          <w:rFonts w:hAnsi="Times New Roman" w:cs="Times New Roman"/>
          <w:sz w:val="24"/>
          <w:szCs w:val="24"/>
          <w:lang w:val="ru-RU"/>
        </w:rPr>
        <w:t>законодательства</w:t>
      </w:r>
      <w:r w:rsidRPr="005568B8">
        <w:rPr>
          <w:rFonts w:hAnsi="Times New Roman" w:cs="Times New Roman"/>
          <w:sz w:val="24"/>
          <w:szCs w:val="24"/>
          <w:lang w:val="ru-RU"/>
        </w:rPr>
        <w:t>.</w:t>
      </w:r>
    </w:p>
    <w:p w:rsidR="000A55EA" w:rsidRPr="005568B8" w:rsidRDefault="000A55EA" w:rsidP="000A55EA">
      <w:pPr>
        <w:rPr>
          <w:rFonts w:hAnsi="Times New Roman" w:cs="Times New Roman"/>
          <w:sz w:val="24"/>
          <w:szCs w:val="24"/>
          <w:lang w:val="ru-RU"/>
        </w:rPr>
      </w:pPr>
      <w:r w:rsidRPr="005568B8">
        <w:rPr>
          <w:rFonts w:hAnsi="Times New Roman" w:cs="Times New Roman"/>
          <w:sz w:val="24"/>
          <w:szCs w:val="24"/>
          <w:lang w:val="ru-RU"/>
        </w:rPr>
        <w:t>Основные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568B8">
        <w:rPr>
          <w:rFonts w:hAnsi="Times New Roman" w:cs="Times New Roman"/>
          <w:sz w:val="24"/>
          <w:szCs w:val="24"/>
          <w:lang w:val="ru-RU"/>
        </w:rPr>
        <w:t>принципы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568B8">
        <w:rPr>
          <w:rFonts w:hAnsi="Times New Roman" w:cs="Times New Roman"/>
          <w:sz w:val="24"/>
          <w:szCs w:val="24"/>
          <w:lang w:val="ru-RU"/>
        </w:rPr>
        <w:t>кадровой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568B8">
        <w:rPr>
          <w:rFonts w:hAnsi="Times New Roman" w:cs="Times New Roman"/>
          <w:sz w:val="24"/>
          <w:szCs w:val="24"/>
          <w:lang w:val="ru-RU"/>
        </w:rPr>
        <w:t>политики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568B8">
        <w:rPr>
          <w:rFonts w:hAnsi="Times New Roman" w:cs="Times New Roman"/>
          <w:sz w:val="24"/>
          <w:szCs w:val="24"/>
          <w:lang w:val="ru-RU"/>
        </w:rPr>
        <w:t>направлены</w:t>
      </w:r>
      <w:r w:rsidRPr="005568B8">
        <w:rPr>
          <w:rFonts w:hAnsi="Times New Roman" w:cs="Times New Roman"/>
          <w:sz w:val="24"/>
          <w:szCs w:val="24"/>
          <w:lang w:val="ru-RU"/>
        </w:rPr>
        <w:t>:</w:t>
      </w:r>
    </w:p>
    <w:p w:rsidR="000A55EA" w:rsidRPr="005568B8" w:rsidRDefault="000A55EA" w:rsidP="000A55E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5568B8">
        <w:rPr>
          <w:rFonts w:hAnsi="Times New Roman" w:cs="Times New Roman"/>
          <w:sz w:val="24"/>
          <w:szCs w:val="24"/>
          <w:lang w:val="ru-RU"/>
        </w:rPr>
        <w:t>на</w:t>
      </w:r>
      <w:r w:rsidRPr="005568B8">
        <w:rPr>
          <w:rFonts w:hAnsi="Times New Roman" w:cs="Times New Roman"/>
          <w:sz w:val="24"/>
          <w:szCs w:val="24"/>
        </w:rPr>
        <w:t> </w:t>
      </w:r>
      <w:r w:rsidRPr="005568B8">
        <w:rPr>
          <w:rFonts w:hAnsi="Times New Roman" w:cs="Times New Roman"/>
          <w:sz w:val="24"/>
          <w:szCs w:val="24"/>
          <w:lang w:val="ru-RU"/>
        </w:rPr>
        <w:t>сохранение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568B8">
        <w:rPr>
          <w:rFonts w:hAnsi="Times New Roman" w:cs="Times New Roman"/>
          <w:sz w:val="24"/>
          <w:szCs w:val="24"/>
          <w:lang w:val="ru-RU"/>
        </w:rPr>
        <w:t>укрепление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568B8">
        <w:rPr>
          <w:rFonts w:hAnsi="Times New Roman" w:cs="Times New Roman"/>
          <w:sz w:val="24"/>
          <w:szCs w:val="24"/>
          <w:lang w:val="ru-RU"/>
        </w:rPr>
        <w:t>и</w:t>
      </w:r>
      <w:r w:rsidRPr="005568B8">
        <w:rPr>
          <w:rFonts w:hAnsi="Times New Roman" w:cs="Times New Roman"/>
          <w:sz w:val="24"/>
          <w:szCs w:val="24"/>
        </w:rPr>
        <w:t> </w:t>
      </w:r>
      <w:r w:rsidRPr="005568B8">
        <w:rPr>
          <w:rFonts w:hAnsi="Times New Roman" w:cs="Times New Roman"/>
          <w:sz w:val="24"/>
          <w:szCs w:val="24"/>
          <w:lang w:val="ru-RU"/>
        </w:rPr>
        <w:t>развитие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568B8">
        <w:rPr>
          <w:rFonts w:hAnsi="Times New Roman" w:cs="Times New Roman"/>
          <w:sz w:val="24"/>
          <w:szCs w:val="24"/>
          <w:lang w:val="ru-RU"/>
        </w:rPr>
        <w:t>кадрового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568B8">
        <w:rPr>
          <w:rFonts w:hAnsi="Times New Roman" w:cs="Times New Roman"/>
          <w:sz w:val="24"/>
          <w:szCs w:val="24"/>
          <w:lang w:val="ru-RU"/>
        </w:rPr>
        <w:t>потенциала</w:t>
      </w:r>
      <w:r w:rsidRPr="005568B8">
        <w:rPr>
          <w:rFonts w:hAnsi="Times New Roman" w:cs="Times New Roman"/>
          <w:sz w:val="24"/>
          <w:szCs w:val="24"/>
          <w:lang w:val="ru-RU"/>
        </w:rPr>
        <w:t>;</w:t>
      </w:r>
    </w:p>
    <w:p w:rsidR="000A55EA" w:rsidRPr="005568B8" w:rsidRDefault="000A55EA" w:rsidP="000A55E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5568B8">
        <w:rPr>
          <w:rFonts w:hAnsi="Times New Roman" w:cs="Times New Roman"/>
          <w:sz w:val="24"/>
          <w:szCs w:val="24"/>
          <w:lang w:val="ru-RU"/>
        </w:rPr>
        <w:t>создание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568B8">
        <w:rPr>
          <w:rFonts w:hAnsi="Times New Roman" w:cs="Times New Roman"/>
          <w:sz w:val="24"/>
          <w:szCs w:val="24"/>
          <w:lang w:val="ru-RU"/>
        </w:rPr>
        <w:t>квалифицированного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568B8">
        <w:rPr>
          <w:rFonts w:hAnsi="Times New Roman" w:cs="Times New Roman"/>
          <w:sz w:val="24"/>
          <w:szCs w:val="24"/>
          <w:lang w:val="ru-RU"/>
        </w:rPr>
        <w:t>коллектива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5568B8">
        <w:rPr>
          <w:rFonts w:hAnsi="Times New Roman" w:cs="Times New Roman"/>
          <w:sz w:val="24"/>
          <w:szCs w:val="24"/>
          <w:lang w:val="ru-RU"/>
        </w:rPr>
        <w:t>способного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568B8">
        <w:rPr>
          <w:rFonts w:hAnsi="Times New Roman" w:cs="Times New Roman"/>
          <w:sz w:val="24"/>
          <w:szCs w:val="24"/>
          <w:lang w:val="ru-RU"/>
        </w:rPr>
        <w:t>работать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568B8">
        <w:rPr>
          <w:rFonts w:hAnsi="Times New Roman" w:cs="Times New Roman"/>
          <w:sz w:val="24"/>
          <w:szCs w:val="24"/>
          <w:lang w:val="ru-RU"/>
        </w:rPr>
        <w:t>в</w:t>
      </w:r>
      <w:r w:rsidRPr="005568B8">
        <w:rPr>
          <w:rFonts w:hAnsi="Times New Roman" w:cs="Times New Roman"/>
          <w:sz w:val="24"/>
          <w:szCs w:val="24"/>
        </w:rPr>
        <w:t> </w:t>
      </w:r>
      <w:r w:rsidRPr="005568B8">
        <w:rPr>
          <w:rFonts w:hAnsi="Times New Roman" w:cs="Times New Roman"/>
          <w:sz w:val="24"/>
          <w:szCs w:val="24"/>
          <w:lang w:val="ru-RU"/>
        </w:rPr>
        <w:t>современных</w:t>
      </w:r>
      <w:r w:rsidRPr="005568B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568B8">
        <w:rPr>
          <w:rFonts w:hAnsi="Times New Roman" w:cs="Times New Roman"/>
          <w:sz w:val="24"/>
          <w:szCs w:val="24"/>
          <w:lang w:val="ru-RU"/>
        </w:rPr>
        <w:t>условиях</w:t>
      </w:r>
      <w:r w:rsidRPr="005568B8">
        <w:rPr>
          <w:rFonts w:hAnsi="Times New Roman" w:cs="Times New Roman"/>
          <w:sz w:val="24"/>
          <w:szCs w:val="24"/>
          <w:lang w:val="ru-RU"/>
        </w:rPr>
        <w:t>;</w:t>
      </w:r>
    </w:p>
    <w:p w:rsidR="000A55EA" w:rsidRPr="005568B8" w:rsidRDefault="000A55EA" w:rsidP="000A55EA">
      <w:pPr>
        <w:numPr>
          <w:ilvl w:val="0"/>
          <w:numId w:val="17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5568B8">
        <w:rPr>
          <w:rFonts w:hAnsi="Times New Roman" w:cs="Times New Roman"/>
          <w:sz w:val="24"/>
          <w:szCs w:val="24"/>
        </w:rPr>
        <w:t>повышения</w:t>
      </w:r>
      <w:proofErr w:type="spellEnd"/>
      <w:proofErr w:type="gramEnd"/>
      <w:r w:rsidRPr="005568B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568B8">
        <w:rPr>
          <w:rFonts w:hAnsi="Times New Roman" w:cs="Times New Roman"/>
          <w:sz w:val="24"/>
          <w:szCs w:val="24"/>
        </w:rPr>
        <w:t>уровня</w:t>
      </w:r>
      <w:proofErr w:type="spellEnd"/>
      <w:r w:rsidRPr="005568B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568B8">
        <w:rPr>
          <w:rFonts w:hAnsi="Times New Roman" w:cs="Times New Roman"/>
          <w:sz w:val="24"/>
          <w:szCs w:val="24"/>
        </w:rPr>
        <w:t>квалификации</w:t>
      </w:r>
      <w:proofErr w:type="spellEnd"/>
      <w:r w:rsidRPr="005568B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568B8">
        <w:rPr>
          <w:rFonts w:hAnsi="Times New Roman" w:cs="Times New Roman"/>
          <w:sz w:val="24"/>
          <w:szCs w:val="24"/>
        </w:rPr>
        <w:t>персонала</w:t>
      </w:r>
      <w:proofErr w:type="spellEnd"/>
      <w:r w:rsidRPr="005568B8">
        <w:rPr>
          <w:rFonts w:hAnsi="Times New Roman" w:cs="Times New Roman"/>
          <w:sz w:val="24"/>
          <w:szCs w:val="24"/>
        </w:rPr>
        <w:t>.</w:t>
      </w:r>
    </w:p>
    <w:p w:rsidR="000A55EA" w:rsidRPr="00087B04" w:rsidRDefault="000A55EA" w:rsidP="000A55EA">
      <w:pPr>
        <w:rPr>
          <w:rFonts w:hAnsi="Times New Roman" w:cs="Times New Roman"/>
          <w:sz w:val="24"/>
          <w:szCs w:val="24"/>
          <w:lang w:val="ru-RU"/>
        </w:rPr>
      </w:pPr>
      <w:r w:rsidRPr="00087B04">
        <w:rPr>
          <w:rFonts w:hAnsi="Times New Roman" w:cs="Times New Roman"/>
          <w:sz w:val="24"/>
          <w:szCs w:val="24"/>
          <w:lang w:val="ru-RU"/>
        </w:rPr>
        <w:t>Оценивая</w:t>
      </w:r>
      <w:r w:rsidRPr="00087B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87B04">
        <w:rPr>
          <w:rFonts w:hAnsi="Times New Roman" w:cs="Times New Roman"/>
          <w:sz w:val="24"/>
          <w:szCs w:val="24"/>
          <w:lang w:val="ru-RU"/>
        </w:rPr>
        <w:t>кадровое</w:t>
      </w:r>
      <w:r w:rsidRPr="00087B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87B04">
        <w:rPr>
          <w:rFonts w:hAnsi="Times New Roman" w:cs="Times New Roman"/>
          <w:sz w:val="24"/>
          <w:szCs w:val="24"/>
          <w:lang w:val="ru-RU"/>
        </w:rPr>
        <w:t>обеспечение</w:t>
      </w:r>
      <w:r w:rsidRPr="00087B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87B04">
        <w:rPr>
          <w:rFonts w:hAnsi="Times New Roman" w:cs="Times New Roman"/>
          <w:sz w:val="24"/>
          <w:szCs w:val="24"/>
          <w:lang w:val="ru-RU"/>
        </w:rPr>
        <w:t>образовательной</w:t>
      </w:r>
      <w:r w:rsidRPr="00087B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87B04">
        <w:rPr>
          <w:rFonts w:hAnsi="Times New Roman" w:cs="Times New Roman"/>
          <w:sz w:val="24"/>
          <w:szCs w:val="24"/>
          <w:lang w:val="ru-RU"/>
        </w:rPr>
        <w:t>организации</w:t>
      </w:r>
      <w:r w:rsidRPr="00087B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087B04">
        <w:rPr>
          <w:rFonts w:hAnsi="Times New Roman" w:cs="Times New Roman"/>
          <w:sz w:val="24"/>
          <w:szCs w:val="24"/>
          <w:lang w:val="ru-RU"/>
        </w:rPr>
        <w:t>являющееся</w:t>
      </w:r>
      <w:r w:rsidRPr="00087B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87B04">
        <w:rPr>
          <w:rFonts w:hAnsi="Times New Roman" w:cs="Times New Roman"/>
          <w:sz w:val="24"/>
          <w:szCs w:val="24"/>
          <w:lang w:val="ru-RU"/>
        </w:rPr>
        <w:t>одним</w:t>
      </w:r>
      <w:r w:rsidRPr="00087B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87B04">
        <w:rPr>
          <w:rFonts w:hAnsi="Times New Roman" w:cs="Times New Roman"/>
          <w:sz w:val="24"/>
          <w:szCs w:val="24"/>
          <w:lang w:val="ru-RU"/>
        </w:rPr>
        <w:t>из</w:t>
      </w:r>
      <w:r w:rsidRPr="00087B04">
        <w:rPr>
          <w:rFonts w:hAnsi="Times New Roman" w:cs="Times New Roman"/>
          <w:sz w:val="24"/>
          <w:szCs w:val="24"/>
        </w:rPr>
        <w:t> </w:t>
      </w:r>
      <w:r w:rsidRPr="00087B04">
        <w:rPr>
          <w:rFonts w:hAnsi="Times New Roman" w:cs="Times New Roman"/>
          <w:sz w:val="24"/>
          <w:szCs w:val="24"/>
          <w:lang w:val="ru-RU"/>
        </w:rPr>
        <w:t>условий</w:t>
      </w:r>
      <w:r w:rsidRPr="00087B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087B04">
        <w:rPr>
          <w:rFonts w:hAnsi="Times New Roman" w:cs="Times New Roman"/>
          <w:sz w:val="24"/>
          <w:szCs w:val="24"/>
          <w:lang w:val="ru-RU"/>
        </w:rPr>
        <w:t>которое</w:t>
      </w:r>
      <w:r w:rsidRPr="00087B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87B04">
        <w:rPr>
          <w:rFonts w:hAnsi="Times New Roman" w:cs="Times New Roman"/>
          <w:sz w:val="24"/>
          <w:szCs w:val="24"/>
          <w:lang w:val="ru-RU"/>
        </w:rPr>
        <w:t>определяет</w:t>
      </w:r>
      <w:r w:rsidRPr="00087B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87B04">
        <w:rPr>
          <w:rFonts w:hAnsi="Times New Roman" w:cs="Times New Roman"/>
          <w:sz w:val="24"/>
          <w:szCs w:val="24"/>
          <w:lang w:val="ru-RU"/>
        </w:rPr>
        <w:t>качество</w:t>
      </w:r>
      <w:r w:rsidRPr="00087B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87B04">
        <w:rPr>
          <w:rFonts w:hAnsi="Times New Roman" w:cs="Times New Roman"/>
          <w:sz w:val="24"/>
          <w:szCs w:val="24"/>
          <w:lang w:val="ru-RU"/>
        </w:rPr>
        <w:t>подготовки</w:t>
      </w:r>
      <w:r w:rsidRPr="00087B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87B04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087B04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087B04">
        <w:rPr>
          <w:rFonts w:hAnsi="Times New Roman" w:cs="Times New Roman"/>
          <w:sz w:val="24"/>
          <w:szCs w:val="24"/>
          <w:lang w:val="ru-RU"/>
        </w:rPr>
        <w:t>необходимо</w:t>
      </w:r>
      <w:r w:rsidRPr="00087B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87B04">
        <w:rPr>
          <w:rFonts w:hAnsi="Times New Roman" w:cs="Times New Roman"/>
          <w:sz w:val="24"/>
          <w:szCs w:val="24"/>
          <w:lang w:val="ru-RU"/>
        </w:rPr>
        <w:t>констатировать</w:t>
      </w:r>
      <w:r w:rsidRPr="00087B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87B04">
        <w:rPr>
          <w:rFonts w:hAnsi="Times New Roman" w:cs="Times New Roman"/>
          <w:sz w:val="24"/>
          <w:szCs w:val="24"/>
          <w:lang w:val="ru-RU"/>
        </w:rPr>
        <w:t>следующее</w:t>
      </w:r>
      <w:r w:rsidRPr="00087B04">
        <w:rPr>
          <w:rFonts w:hAnsi="Times New Roman" w:cs="Times New Roman"/>
          <w:sz w:val="24"/>
          <w:szCs w:val="24"/>
          <w:lang w:val="ru-RU"/>
        </w:rPr>
        <w:t>:</w:t>
      </w:r>
    </w:p>
    <w:p w:rsidR="000A55EA" w:rsidRPr="00087B04" w:rsidRDefault="000A55EA" w:rsidP="000A55E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087B04">
        <w:rPr>
          <w:rFonts w:hAnsi="Times New Roman" w:cs="Times New Roman"/>
          <w:sz w:val="24"/>
          <w:szCs w:val="24"/>
          <w:lang w:val="ru-RU"/>
        </w:rPr>
        <w:t>образовательная</w:t>
      </w:r>
      <w:r w:rsidRPr="00087B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87B04">
        <w:rPr>
          <w:rFonts w:hAnsi="Times New Roman" w:cs="Times New Roman"/>
          <w:sz w:val="24"/>
          <w:szCs w:val="24"/>
          <w:lang w:val="ru-RU"/>
        </w:rPr>
        <w:t>деятельность</w:t>
      </w:r>
      <w:r w:rsidRPr="00087B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87B04">
        <w:rPr>
          <w:rFonts w:hAnsi="Times New Roman" w:cs="Times New Roman"/>
          <w:sz w:val="24"/>
          <w:szCs w:val="24"/>
          <w:lang w:val="ru-RU"/>
        </w:rPr>
        <w:t>в</w:t>
      </w:r>
      <w:r w:rsidRPr="00087B04">
        <w:rPr>
          <w:rFonts w:hAnsi="Times New Roman" w:cs="Times New Roman"/>
          <w:sz w:val="24"/>
          <w:szCs w:val="24"/>
        </w:rPr>
        <w:t> </w:t>
      </w:r>
      <w:r w:rsidRPr="00087B04">
        <w:rPr>
          <w:rFonts w:hAnsi="Times New Roman" w:cs="Times New Roman"/>
          <w:sz w:val="24"/>
          <w:szCs w:val="24"/>
          <w:lang w:val="ru-RU"/>
        </w:rPr>
        <w:t>гимназии</w:t>
      </w:r>
      <w:r w:rsidRPr="00087B04">
        <w:rPr>
          <w:rFonts w:hAnsi="Times New Roman" w:cs="Times New Roman"/>
          <w:sz w:val="24"/>
          <w:szCs w:val="24"/>
          <w:lang w:val="ru-RU"/>
        </w:rPr>
        <w:t xml:space="preserve">  </w:t>
      </w:r>
      <w:r w:rsidRPr="00087B04">
        <w:rPr>
          <w:rFonts w:hAnsi="Times New Roman" w:cs="Times New Roman"/>
          <w:sz w:val="24"/>
          <w:szCs w:val="24"/>
          <w:lang w:val="ru-RU"/>
        </w:rPr>
        <w:t>обеспечена</w:t>
      </w:r>
      <w:r w:rsidRPr="00087B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87B04">
        <w:rPr>
          <w:rFonts w:hAnsi="Times New Roman" w:cs="Times New Roman"/>
          <w:sz w:val="24"/>
          <w:szCs w:val="24"/>
          <w:lang w:val="ru-RU"/>
        </w:rPr>
        <w:t>квалифицированным</w:t>
      </w:r>
      <w:r w:rsidRPr="00087B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87B04">
        <w:rPr>
          <w:rFonts w:hAnsi="Times New Roman" w:cs="Times New Roman"/>
          <w:sz w:val="24"/>
          <w:szCs w:val="24"/>
          <w:lang w:val="ru-RU"/>
        </w:rPr>
        <w:t>профессиональным</w:t>
      </w:r>
      <w:r w:rsidRPr="00087B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87B04">
        <w:rPr>
          <w:rFonts w:hAnsi="Times New Roman" w:cs="Times New Roman"/>
          <w:sz w:val="24"/>
          <w:szCs w:val="24"/>
          <w:lang w:val="ru-RU"/>
        </w:rPr>
        <w:t>педагогическим</w:t>
      </w:r>
      <w:r w:rsidRPr="00087B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87B04">
        <w:rPr>
          <w:rFonts w:hAnsi="Times New Roman" w:cs="Times New Roman"/>
          <w:sz w:val="24"/>
          <w:szCs w:val="24"/>
          <w:lang w:val="ru-RU"/>
        </w:rPr>
        <w:t>составом</w:t>
      </w:r>
      <w:r w:rsidRPr="00087B04">
        <w:rPr>
          <w:rFonts w:hAnsi="Times New Roman" w:cs="Times New Roman"/>
          <w:sz w:val="24"/>
          <w:szCs w:val="24"/>
          <w:lang w:val="ru-RU"/>
        </w:rPr>
        <w:t>;</w:t>
      </w:r>
    </w:p>
    <w:p w:rsidR="000A55EA" w:rsidRPr="00087B04" w:rsidRDefault="000A55EA" w:rsidP="000A55EA">
      <w:pPr>
        <w:numPr>
          <w:ilvl w:val="0"/>
          <w:numId w:val="18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087B04">
        <w:rPr>
          <w:rFonts w:hAnsi="Times New Roman" w:cs="Times New Roman"/>
          <w:sz w:val="24"/>
          <w:szCs w:val="24"/>
          <w:lang w:val="ru-RU"/>
        </w:rPr>
        <w:t>кадровый</w:t>
      </w:r>
      <w:r w:rsidRPr="00087B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87B04">
        <w:rPr>
          <w:rFonts w:hAnsi="Times New Roman" w:cs="Times New Roman"/>
          <w:sz w:val="24"/>
          <w:szCs w:val="24"/>
          <w:lang w:val="ru-RU"/>
        </w:rPr>
        <w:t>потенциал</w:t>
      </w:r>
      <w:r w:rsidRPr="00087B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87B04">
        <w:rPr>
          <w:rFonts w:hAnsi="Times New Roman" w:cs="Times New Roman"/>
          <w:sz w:val="24"/>
          <w:szCs w:val="24"/>
          <w:lang w:val="ru-RU"/>
        </w:rPr>
        <w:t>гимназии</w:t>
      </w:r>
      <w:r w:rsidRPr="00087B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87B04">
        <w:rPr>
          <w:rFonts w:hAnsi="Times New Roman" w:cs="Times New Roman"/>
          <w:sz w:val="24"/>
          <w:szCs w:val="24"/>
          <w:lang w:val="ru-RU"/>
        </w:rPr>
        <w:t>динамично</w:t>
      </w:r>
      <w:r w:rsidRPr="00087B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87B04">
        <w:rPr>
          <w:rFonts w:hAnsi="Times New Roman" w:cs="Times New Roman"/>
          <w:sz w:val="24"/>
          <w:szCs w:val="24"/>
          <w:lang w:val="ru-RU"/>
        </w:rPr>
        <w:t>развивается</w:t>
      </w:r>
      <w:r w:rsidRPr="00087B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87B04">
        <w:rPr>
          <w:rFonts w:hAnsi="Times New Roman" w:cs="Times New Roman"/>
          <w:sz w:val="24"/>
          <w:szCs w:val="24"/>
          <w:lang w:val="ru-RU"/>
        </w:rPr>
        <w:t>на</w:t>
      </w:r>
      <w:r w:rsidRPr="00087B04">
        <w:rPr>
          <w:rFonts w:hAnsi="Times New Roman" w:cs="Times New Roman"/>
          <w:sz w:val="24"/>
          <w:szCs w:val="24"/>
        </w:rPr>
        <w:t> </w:t>
      </w:r>
      <w:r w:rsidRPr="00087B04">
        <w:rPr>
          <w:rFonts w:hAnsi="Times New Roman" w:cs="Times New Roman"/>
          <w:sz w:val="24"/>
          <w:szCs w:val="24"/>
          <w:lang w:val="ru-RU"/>
        </w:rPr>
        <w:t>основе</w:t>
      </w:r>
      <w:r w:rsidRPr="00087B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87B04">
        <w:rPr>
          <w:rFonts w:hAnsi="Times New Roman" w:cs="Times New Roman"/>
          <w:sz w:val="24"/>
          <w:szCs w:val="24"/>
          <w:lang w:val="ru-RU"/>
        </w:rPr>
        <w:t>целенаправленной</w:t>
      </w:r>
      <w:r w:rsidRPr="00087B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87B04">
        <w:rPr>
          <w:rFonts w:hAnsi="Times New Roman" w:cs="Times New Roman"/>
          <w:sz w:val="24"/>
          <w:szCs w:val="24"/>
          <w:lang w:val="ru-RU"/>
        </w:rPr>
        <w:t>работы</w:t>
      </w:r>
      <w:r w:rsidRPr="00087B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87B04">
        <w:rPr>
          <w:rFonts w:hAnsi="Times New Roman" w:cs="Times New Roman"/>
          <w:sz w:val="24"/>
          <w:szCs w:val="24"/>
          <w:lang w:val="ru-RU"/>
        </w:rPr>
        <w:t>по</w:t>
      </w:r>
      <w:r w:rsidRPr="00087B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87B04">
        <w:rPr>
          <w:rFonts w:hAnsi="Times New Roman" w:cs="Times New Roman"/>
          <w:sz w:val="24"/>
          <w:szCs w:val="24"/>
          <w:lang w:val="ru-RU"/>
        </w:rPr>
        <w:t>повышению</w:t>
      </w:r>
      <w:r w:rsidRPr="00087B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87B04">
        <w:rPr>
          <w:rFonts w:hAnsi="Times New Roman" w:cs="Times New Roman"/>
          <w:sz w:val="24"/>
          <w:szCs w:val="24"/>
          <w:lang w:val="ru-RU"/>
        </w:rPr>
        <w:t>квалификации</w:t>
      </w:r>
      <w:r w:rsidRPr="00087B0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87B04">
        <w:rPr>
          <w:rFonts w:hAnsi="Times New Roman" w:cs="Times New Roman"/>
          <w:sz w:val="24"/>
          <w:szCs w:val="24"/>
          <w:lang w:val="ru-RU"/>
        </w:rPr>
        <w:t>педагогов</w:t>
      </w:r>
      <w:r w:rsidRPr="00087B04">
        <w:rPr>
          <w:rFonts w:hAnsi="Times New Roman" w:cs="Times New Roman"/>
          <w:sz w:val="24"/>
          <w:szCs w:val="24"/>
          <w:lang w:val="ru-RU"/>
        </w:rPr>
        <w:t>.</w:t>
      </w:r>
    </w:p>
    <w:p w:rsidR="000A55EA" w:rsidRDefault="000A55EA" w:rsidP="000A55EA">
      <w:pPr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</w:rPr>
        <w:t>VII</w:t>
      </w:r>
      <w:proofErr w:type="gramStart"/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. 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Оценка</w:t>
      </w:r>
      <w:proofErr w:type="gramEnd"/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качества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учебно</w:t>
      </w:r>
      <w:r>
        <w:rPr>
          <w:rFonts w:hAnsi="Times New Roman" w:cs="Times New Roman"/>
          <w:b/>
          <w:bCs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sz w:val="24"/>
          <w:szCs w:val="24"/>
          <w:lang w:val="ru-RU"/>
        </w:rPr>
        <w:t>методического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sz w:val="24"/>
          <w:szCs w:val="24"/>
        </w:rPr>
        <w:t> </w:t>
      </w:r>
      <w:r>
        <w:rPr>
          <w:rFonts w:hAnsi="Times New Roman" w:cs="Times New Roman"/>
          <w:b/>
          <w:bCs/>
          <w:sz w:val="24"/>
          <w:szCs w:val="24"/>
          <w:lang w:val="ru-RU"/>
        </w:rPr>
        <w:t>библиотечно</w:t>
      </w:r>
      <w:r>
        <w:rPr>
          <w:rFonts w:hAnsi="Times New Roman" w:cs="Times New Roman"/>
          <w:b/>
          <w:bCs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sz w:val="24"/>
          <w:szCs w:val="24"/>
          <w:lang w:val="ru-RU"/>
        </w:rPr>
        <w:t>информационного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обеспечения</w:t>
      </w:r>
    </w:p>
    <w:p w:rsidR="000A55EA" w:rsidRDefault="000A55EA" w:rsidP="000A55EA">
      <w:pPr>
        <w:rPr>
          <w:rFonts w:hAnsi="Times New Roman" w:cs="Times New Roman"/>
          <w:sz w:val="24"/>
          <w:szCs w:val="24"/>
        </w:rPr>
      </w:pPr>
      <w:proofErr w:type="spellStart"/>
      <w:r>
        <w:rPr>
          <w:rFonts w:hAnsi="Times New Roman" w:cs="Times New Roman"/>
          <w:sz w:val="24"/>
          <w:szCs w:val="24"/>
        </w:rPr>
        <w:t>Общая</w:t>
      </w:r>
      <w:proofErr w:type="spellEnd"/>
      <w:r>
        <w:rPr>
          <w:rFonts w:hAnsi="Times New Roman" w:cs="Times New Roman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sz w:val="24"/>
          <w:szCs w:val="24"/>
        </w:rPr>
        <w:t>:</w:t>
      </w:r>
    </w:p>
    <w:p w:rsidR="000A55EA" w:rsidRDefault="000A55EA" w:rsidP="000A55EA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>
        <w:rPr>
          <w:rFonts w:hAnsi="Times New Roman" w:cs="Times New Roman"/>
          <w:sz w:val="24"/>
          <w:szCs w:val="24"/>
        </w:rPr>
        <w:t>объем</w:t>
      </w:r>
      <w:proofErr w:type="spellEnd"/>
      <w:r>
        <w:rPr>
          <w:rFonts w:hAnsi="Times New Roman" w:cs="Times New Roman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sz w:val="24"/>
          <w:szCs w:val="24"/>
        </w:rPr>
        <w:t>фонда</w:t>
      </w:r>
      <w:proofErr w:type="spellEnd"/>
      <w:r>
        <w:rPr>
          <w:rFonts w:hAnsi="Times New Roman" w:cs="Times New Roman"/>
          <w:sz w:val="24"/>
          <w:szCs w:val="24"/>
        </w:rPr>
        <w:t> —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20000</w:t>
      </w:r>
      <w:r>
        <w:rPr>
          <w:rFonts w:hAnsi="Times New Roman" w:cs="Times New Roman"/>
          <w:sz w:val="24"/>
          <w:szCs w:val="24"/>
        </w:rPr>
        <w:t> </w:t>
      </w:r>
      <w:proofErr w:type="spellStart"/>
      <w:r>
        <w:rPr>
          <w:rFonts w:hAnsi="Times New Roman" w:cs="Times New Roman"/>
          <w:sz w:val="24"/>
          <w:szCs w:val="24"/>
        </w:rPr>
        <w:t>единиц</w:t>
      </w:r>
      <w:proofErr w:type="spellEnd"/>
      <w:r>
        <w:rPr>
          <w:rFonts w:hAnsi="Times New Roman" w:cs="Times New Roman"/>
          <w:sz w:val="24"/>
          <w:szCs w:val="24"/>
        </w:rPr>
        <w:t>;</w:t>
      </w:r>
    </w:p>
    <w:p w:rsidR="000A55EA" w:rsidRDefault="000A55EA" w:rsidP="000A55EA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>
        <w:rPr>
          <w:rFonts w:hAnsi="Times New Roman" w:cs="Times New Roman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sz w:val="24"/>
          <w:szCs w:val="24"/>
        </w:rPr>
        <w:t> —</w:t>
      </w:r>
      <w:r>
        <w:rPr>
          <w:rFonts w:hAnsi="Times New Roman" w:cs="Times New Roman"/>
          <w:sz w:val="24"/>
          <w:szCs w:val="24"/>
        </w:rPr>
        <w:t xml:space="preserve"> 100</w:t>
      </w:r>
      <w:r>
        <w:rPr>
          <w:rFonts w:hAnsi="Times New Roman" w:cs="Times New Roman"/>
          <w:sz w:val="24"/>
          <w:szCs w:val="24"/>
        </w:rPr>
        <w:t> </w:t>
      </w:r>
      <w:proofErr w:type="spellStart"/>
      <w:r>
        <w:rPr>
          <w:rFonts w:hAnsi="Times New Roman" w:cs="Times New Roman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sz w:val="24"/>
          <w:szCs w:val="24"/>
        </w:rPr>
        <w:t>;</w:t>
      </w:r>
    </w:p>
    <w:p w:rsidR="000A55EA" w:rsidRDefault="000A55EA" w:rsidP="000A55EA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>
        <w:rPr>
          <w:rFonts w:hAnsi="Times New Roman" w:cs="Times New Roman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sz w:val="24"/>
          <w:szCs w:val="24"/>
        </w:rPr>
        <w:t> —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149 </w:t>
      </w:r>
      <w:r>
        <w:rPr>
          <w:rFonts w:hAnsi="Times New Roman" w:cs="Times New Roman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sz w:val="24"/>
          <w:szCs w:val="24"/>
        </w:rPr>
        <w:t>единиц</w:t>
      </w:r>
      <w:proofErr w:type="spellEnd"/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в </w:t>
      </w:r>
      <w:proofErr w:type="spellStart"/>
      <w:r>
        <w:rPr>
          <w:rFonts w:hAnsi="Times New Roman" w:cs="Times New Roman"/>
          <w:sz w:val="24"/>
          <w:szCs w:val="24"/>
        </w:rPr>
        <w:t>год</w:t>
      </w:r>
      <w:proofErr w:type="spellEnd"/>
      <w:r>
        <w:rPr>
          <w:rFonts w:hAnsi="Times New Roman" w:cs="Times New Roman"/>
          <w:sz w:val="24"/>
          <w:szCs w:val="24"/>
        </w:rPr>
        <w:t>;</w:t>
      </w:r>
    </w:p>
    <w:p w:rsidR="000A55EA" w:rsidRDefault="000A55EA" w:rsidP="000A55EA">
      <w:pPr>
        <w:numPr>
          <w:ilvl w:val="0"/>
          <w:numId w:val="19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sz w:val="24"/>
          <w:szCs w:val="24"/>
        </w:rPr>
        <w:t>объем</w:t>
      </w:r>
      <w:proofErr w:type="spellEnd"/>
      <w:proofErr w:type="gramEnd"/>
      <w:r>
        <w:rPr>
          <w:rFonts w:hAnsi="Times New Roman" w:cs="Times New Roman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sz w:val="24"/>
          <w:szCs w:val="24"/>
        </w:rPr>
        <w:t>фонда</w:t>
      </w:r>
      <w:proofErr w:type="spellEnd"/>
      <w:r>
        <w:rPr>
          <w:rFonts w:hAnsi="Times New Roman" w:cs="Times New Roman"/>
          <w:sz w:val="24"/>
          <w:szCs w:val="24"/>
        </w:rPr>
        <w:t> —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14120 </w:t>
      </w:r>
      <w:r>
        <w:rPr>
          <w:rFonts w:hAnsi="Times New Roman" w:cs="Times New Roman"/>
          <w:sz w:val="24"/>
          <w:szCs w:val="24"/>
        </w:rPr>
        <w:t> </w:t>
      </w:r>
      <w:proofErr w:type="spellStart"/>
      <w:r>
        <w:rPr>
          <w:rFonts w:hAnsi="Times New Roman" w:cs="Times New Roman"/>
          <w:sz w:val="24"/>
          <w:szCs w:val="24"/>
        </w:rPr>
        <w:t>единиц</w:t>
      </w:r>
      <w:proofErr w:type="spellEnd"/>
      <w:r>
        <w:rPr>
          <w:rFonts w:hAnsi="Times New Roman" w:cs="Times New Roman"/>
          <w:sz w:val="24"/>
          <w:szCs w:val="24"/>
        </w:rPr>
        <w:t>.</w:t>
      </w:r>
    </w:p>
    <w:p w:rsidR="000A55EA" w:rsidRDefault="000A55EA" w:rsidP="000A55EA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Фонд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библиотеки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формируется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за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счет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регионального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и</w:t>
      </w:r>
      <w:r>
        <w:rPr>
          <w:rFonts w:hAnsi="Times New Roman" w:cs="Times New Roman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sz w:val="24"/>
          <w:szCs w:val="24"/>
          <w:lang w:val="ru-RU"/>
        </w:rPr>
        <w:t>местного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бюджетов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0A55EA" w:rsidRDefault="000A55EA" w:rsidP="000A55EA">
      <w:pPr>
        <w:jc w:val="center"/>
        <w:rPr>
          <w:rFonts w:hAnsi="Times New Roman" w:cs="Times New Roman"/>
          <w:sz w:val="24"/>
          <w:szCs w:val="24"/>
        </w:rPr>
      </w:pPr>
      <w:proofErr w:type="spellStart"/>
      <w:r>
        <w:rPr>
          <w:rFonts w:hAnsi="Times New Roman" w:cs="Times New Roman"/>
          <w:sz w:val="24"/>
          <w:szCs w:val="24"/>
        </w:rPr>
        <w:lastRenderedPageBreak/>
        <w:t>Состав</w:t>
      </w:r>
      <w:proofErr w:type="spellEnd"/>
      <w:r>
        <w:rPr>
          <w:rFonts w:hAnsi="Times New Roman" w:cs="Times New Roman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sz w:val="24"/>
          <w:szCs w:val="24"/>
        </w:rPr>
        <w:t>фонда</w:t>
      </w:r>
      <w:proofErr w:type="spellEnd"/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и </w:t>
      </w:r>
      <w:proofErr w:type="spellStart"/>
      <w:r>
        <w:rPr>
          <w:rFonts w:hAnsi="Times New Roman" w:cs="Times New Roman"/>
          <w:sz w:val="24"/>
          <w:szCs w:val="24"/>
        </w:rPr>
        <w:t>его</w:t>
      </w:r>
      <w:proofErr w:type="spellEnd"/>
      <w:r>
        <w:rPr>
          <w:rFonts w:hAnsi="Times New Roman" w:cs="Times New Roman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sz w:val="24"/>
          <w:szCs w:val="24"/>
        </w:rPr>
        <w:t>использование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3777"/>
        <w:gridCol w:w="3077"/>
        <w:gridCol w:w="2406"/>
      </w:tblGrid>
      <w:tr w:rsidR="000A55EA" w:rsidRPr="005315C9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r>
              <w:rPr>
                <w:rFonts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единиц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Сколько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экземпляров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выдавалось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год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20000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r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93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r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5535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1432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33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r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Языковедение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129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r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Естественно</w:t>
            </w:r>
            <w:r>
              <w:rPr>
                <w:rFonts w:hAnsi="Times New Roman" w:cs="Times New Roman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sz w:val="24"/>
                <w:szCs w:val="24"/>
              </w:rPr>
              <w:t>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63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r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r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Общественно</w:t>
            </w:r>
            <w:r>
              <w:rPr>
                <w:rFonts w:hAnsi="Times New Roman" w:cs="Times New Roman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sz w:val="24"/>
                <w:szCs w:val="24"/>
              </w:rPr>
              <w:t>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</w:tbl>
    <w:p w:rsidR="000A55EA" w:rsidRDefault="000A55EA" w:rsidP="000A55EA">
      <w:pPr>
        <w:ind w:firstLineChars="200" w:firstLine="48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Средний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уровень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посещаемости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библиотеки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—</w:t>
      </w:r>
      <w:r>
        <w:rPr>
          <w:rFonts w:hAnsi="Times New Roman" w:cs="Times New Roman"/>
          <w:sz w:val="24"/>
          <w:szCs w:val="24"/>
          <w:lang w:val="ru-RU"/>
        </w:rPr>
        <w:t xml:space="preserve"> 37 </w:t>
      </w:r>
      <w:r>
        <w:rPr>
          <w:rFonts w:hAnsi="Times New Roman" w:cs="Times New Roman"/>
          <w:sz w:val="24"/>
          <w:szCs w:val="24"/>
          <w:lang w:val="ru-RU"/>
        </w:rPr>
        <w:t>человек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день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0A55EA" w:rsidRDefault="000A55EA" w:rsidP="000A55EA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Оснащенность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библиотеки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учебными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пособиями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достаточная</w:t>
      </w:r>
      <w:r>
        <w:rPr>
          <w:rFonts w:hAnsi="Times New Roman" w:cs="Times New Roman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sz w:val="24"/>
          <w:szCs w:val="24"/>
          <w:lang w:val="ru-RU"/>
        </w:rPr>
        <w:t>Однако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требуется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дополнительное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финансирование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библиотеки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на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закупку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периодических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изданий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и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обновление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фонда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художественной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литературы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0A55EA" w:rsidRDefault="000A55EA" w:rsidP="000A55EA">
      <w:pPr>
        <w:ind w:firstLineChars="100" w:firstLine="24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Помимо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официального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сайта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гимназия</w:t>
      </w:r>
      <w:r>
        <w:rPr>
          <w:rFonts w:hAnsi="Times New Roman" w:cs="Times New Roman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sz w:val="24"/>
          <w:szCs w:val="24"/>
          <w:lang w:val="ru-RU"/>
        </w:rPr>
        <w:t>регулярно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ведет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официальную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страницу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социальной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сети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ВКонтакте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госпаблик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>)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—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с</w:t>
      </w:r>
      <w:r>
        <w:rPr>
          <w:rFonts w:hAnsi="Times New Roman" w:cs="Times New Roman"/>
          <w:sz w:val="24"/>
          <w:szCs w:val="24"/>
          <w:lang w:val="ru-RU"/>
        </w:rPr>
        <w:t xml:space="preserve"> 11.05.2021 </w:t>
      </w:r>
      <w:r>
        <w:rPr>
          <w:rFonts w:hAnsi="Times New Roman" w:cs="Times New Roman"/>
          <w:sz w:val="24"/>
          <w:szCs w:val="24"/>
          <w:lang w:val="ru-RU"/>
        </w:rPr>
        <w:t>года</w:t>
      </w:r>
      <w:r>
        <w:rPr>
          <w:rFonts w:hAnsi="Times New Roman" w:cs="Times New Roman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sz w:val="24"/>
          <w:szCs w:val="24"/>
          <w:lang w:val="ru-RU"/>
        </w:rPr>
        <w:t>Работа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госпаблика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регламентируется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законом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от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 xml:space="preserve">09.02.2009 </w:t>
      </w:r>
      <w:r>
        <w:rPr>
          <w:rFonts w:hAnsi="Times New Roman" w:cs="Times New Roman"/>
          <w:sz w:val="24"/>
          <w:szCs w:val="24"/>
          <w:lang w:val="ru-RU"/>
        </w:rPr>
        <w:t>№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8-</w:t>
      </w:r>
      <w:r>
        <w:rPr>
          <w:rFonts w:hAnsi="Times New Roman" w:cs="Times New Roman"/>
          <w:sz w:val="24"/>
          <w:szCs w:val="24"/>
          <w:lang w:val="ru-RU"/>
        </w:rPr>
        <w:t>ФЗ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sz w:val="24"/>
          <w:szCs w:val="24"/>
          <w:lang w:val="ru-RU"/>
        </w:rPr>
        <w:t>постановлением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Правительства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от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 xml:space="preserve">31.12.2022 </w:t>
      </w:r>
      <w:r>
        <w:rPr>
          <w:rFonts w:hAnsi="Times New Roman" w:cs="Times New Roman"/>
          <w:sz w:val="24"/>
          <w:szCs w:val="24"/>
          <w:lang w:val="ru-RU"/>
        </w:rPr>
        <w:t>№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 xml:space="preserve">2560, </w:t>
      </w:r>
      <w:r>
        <w:rPr>
          <w:rFonts w:hAnsi="Times New Roman" w:cs="Times New Roman"/>
          <w:sz w:val="24"/>
          <w:szCs w:val="24"/>
          <w:lang w:val="ru-RU"/>
        </w:rPr>
        <w:t>рекомендациями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Минцифры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и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локальными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актами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Гимназии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0A55EA" w:rsidRPr="00DC191F" w:rsidRDefault="000A55EA" w:rsidP="000A55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C191F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госпаблике</w:t>
      </w:r>
      <w:proofErr w:type="spellEnd"/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всегда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присутствует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A55EA" w:rsidRPr="00DC191F" w:rsidRDefault="000A55EA" w:rsidP="000A55EA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DC191F">
        <w:rPr>
          <w:rFonts w:hAnsi="Times New Roman" w:cs="Times New Roman"/>
          <w:color w:val="000000"/>
          <w:sz w:val="24"/>
          <w:szCs w:val="24"/>
        </w:rPr>
        <w:t>наименование</w:t>
      </w:r>
      <w:proofErr w:type="spellEnd"/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C191F">
        <w:rPr>
          <w:rFonts w:hAnsi="Times New Roman" w:cs="Times New Roman"/>
          <w:color w:val="000000"/>
          <w:sz w:val="24"/>
          <w:szCs w:val="24"/>
        </w:rPr>
        <w:t>;</w:t>
      </w:r>
    </w:p>
    <w:p w:rsidR="000A55EA" w:rsidRPr="00DC191F" w:rsidRDefault="000A55EA" w:rsidP="000A55EA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почтовый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C191F">
        <w:rPr>
          <w:rFonts w:hAnsi="Times New Roman" w:cs="Times New Roman"/>
          <w:color w:val="000000"/>
          <w:sz w:val="24"/>
          <w:szCs w:val="24"/>
        </w:rPr>
        <w:t> 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номера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телефонов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справочных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5EA" w:rsidRPr="00DC191F" w:rsidRDefault="000A55EA" w:rsidP="000A55EA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C191F">
        <w:rPr>
          <w:rFonts w:hAnsi="Times New Roman" w:cs="Times New Roman"/>
          <w:color w:val="000000"/>
          <w:sz w:val="24"/>
          <w:szCs w:val="24"/>
        </w:rPr>
        <w:t> 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5EA" w:rsidRPr="00DC191F" w:rsidRDefault="000A55EA" w:rsidP="000A55EA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иная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C191F">
        <w:rPr>
          <w:rFonts w:hAnsi="Times New Roman" w:cs="Times New Roman"/>
          <w:color w:val="000000"/>
          <w:sz w:val="24"/>
          <w:szCs w:val="24"/>
        </w:rPr>
        <w:t> 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гимназ</w:t>
      </w:r>
      <w:proofErr w:type="gramStart"/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C191F">
        <w:rPr>
          <w:rFonts w:hAnsi="Times New Roman" w:cs="Times New Roman"/>
          <w:color w:val="000000"/>
          <w:sz w:val="24"/>
          <w:szCs w:val="24"/>
        </w:rPr>
        <w:t> 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proofErr w:type="gramEnd"/>
      <w:r w:rsidRPr="00DC191F">
        <w:rPr>
          <w:rFonts w:hAnsi="Times New Roman" w:cs="Times New Roman"/>
          <w:color w:val="000000"/>
          <w:sz w:val="24"/>
          <w:szCs w:val="24"/>
        </w:rPr>
        <w:t> 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55EA" w:rsidRPr="00DC191F" w:rsidRDefault="000A55EA" w:rsidP="000A55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Визуальное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A55EA" w:rsidRPr="00DC191F" w:rsidRDefault="000A55EA" w:rsidP="000A55EA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аватар</w:t>
      </w:r>
      <w:proofErr w:type="spellEnd"/>
      <w:r w:rsidRPr="00DC191F">
        <w:rPr>
          <w:rFonts w:hAnsi="Times New Roman" w:cs="Times New Roman"/>
          <w:color w:val="000000"/>
          <w:sz w:val="24"/>
          <w:szCs w:val="24"/>
        </w:rPr>
        <w:t> 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изображение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страницы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выполняющее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визуальной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идентификации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5EA" w:rsidRPr="00DC191F" w:rsidRDefault="000A55EA" w:rsidP="000A55EA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 w:rsidRPr="00DC191F">
        <w:rPr>
          <w:rFonts w:hAnsi="Times New Roman" w:cs="Times New Roman"/>
          <w:color w:val="000000"/>
          <w:sz w:val="24"/>
          <w:szCs w:val="24"/>
        </w:rPr>
        <w:t> 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широкоформатное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изображение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размещаемое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официальной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страницы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5EA" w:rsidRPr="00DC191F" w:rsidRDefault="000A55EA" w:rsidP="000A55EA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страницы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C191F">
        <w:rPr>
          <w:rFonts w:hAnsi="Times New Roman" w:cs="Times New Roman"/>
          <w:color w:val="000000"/>
          <w:sz w:val="24"/>
          <w:szCs w:val="24"/>
        </w:rPr>
        <w:t> 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5EA" w:rsidRPr="00DC191F" w:rsidRDefault="000A55EA" w:rsidP="000A55EA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страницы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C191F">
        <w:rPr>
          <w:rFonts w:hAnsi="Times New Roman" w:cs="Times New Roman"/>
          <w:color w:val="000000"/>
          <w:sz w:val="24"/>
          <w:szCs w:val="24"/>
        </w:rPr>
        <w:t> 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ссылками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описаниями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C191F">
        <w:rPr>
          <w:rFonts w:hAnsi="Times New Roman" w:cs="Times New Roman"/>
          <w:color w:val="000000"/>
          <w:sz w:val="24"/>
          <w:szCs w:val="24"/>
        </w:rPr>
        <w:t> 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графическими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изображениями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удобства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навигации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55EA" w:rsidRPr="00DC191F" w:rsidRDefault="000A55EA" w:rsidP="000A55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Меню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официальной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страницы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ссылок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A55EA" w:rsidRPr="00DC191F" w:rsidRDefault="000A55EA" w:rsidP="000A55EA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C191F">
        <w:rPr>
          <w:rFonts w:hAnsi="Times New Roman" w:cs="Times New Roman"/>
          <w:color w:val="000000"/>
          <w:sz w:val="24"/>
          <w:szCs w:val="24"/>
        </w:rPr>
        <w:t> 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Платформы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обратной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proofErr w:type="gramEnd"/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пользователями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сообщений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C191F">
        <w:rPr>
          <w:rFonts w:hAnsi="Times New Roman" w:cs="Times New Roman"/>
          <w:color w:val="000000"/>
          <w:sz w:val="24"/>
          <w:szCs w:val="24"/>
        </w:rPr>
        <w:t> 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обращений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C191F">
        <w:rPr>
          <w:rFonts w:hAnsi="Times New Roman" w:cs="Times New Roman"/>
          <w:color w:val="000000"/>
          <w:sz w:val="24"/>
          <w:szCs w:val="24"/>
        </w:rPr>
        <w:t> 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C191F">
        <w:rPr>
          <w:rFonts w:hAnsi="Times New Roman" w:cs="Times New Roman"/>
          <w:color w:val="000000"/>
          <w:sz w:val="24"/>
          <w:szCs w:val="24"/>
        </w:rPr>
        <w:t> 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C191F">
        <w:rPr>
          <w:rFonts w:hAnsi="Times New Roman" w:cs="Times New Roman"/>
          <w:color w:val="000000"/>
          <w:sz w:val="24"/>
          <w:szCs w:val="24"/>
        </w:rPr>
        <w:t> 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 w:rsidRPr="00DC191F">
        <w:rPr>
          <w:rFonts w:hAnsi="Times New Roman" w:cs="Times New Roman"/>
          <w:color w:val="000000"/>
          <w:sz w:val="24"/>
          <w:szCs w:val="24"/>
        </w:rPr>
        <w:t> 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C191F">
        <w:rPr>
          <w:rFonts w:hAnsi="Times New Roman" w:cs="Times New Roman"/>
          <w:color w:val="000000"/>
          <w:sz w:val="24"/>
          <w:szCs w:val="24"/>
        </w:rPr>
        <w:t> 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5EA" w:rsidRPr="00DC191F" w:rsidRDefault="000A55EA" w:rsidP="000A55EA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proofErr w:type="gramEnd"/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C191F">
        <w:rPr>
          <w:rFonts w:hAnsi="Times New Roman" w:cs="Times New Roman"/>
          <w:color w:val="000000"/>
          <w:sz w:val="24"/>
          <w:szCs w:val="24"/>
        </w:rPr>
        <w:t> 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опросов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C191F">
        <w:rPr>
          <w:rFonts w:hAnsi="Times New Roman" w:cs="Times New Roman"/>
          <w:color w:val="000000"/>
          <w:sz w:val="24"/>
          <w:szCs w:val="24"/>
        </w:rPr>
        <w:t> 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голосований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C191F">
        <w:rPr>
          <w:rFonts w:hAnsi="Times New Roman" w:cs="Times New Roman"/>
          <w:color w:val="000000"/>
          <w:sz w:val="24"/>
          <w:szCs w:val="24"/>
        </w:rPr>
        <w:t> 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C191F">
        <w:rPr>
          <w:rFonts w:hAnsi="Times New Roman" w:cs="Times New Roman"/>
          <w:color w:val="000000"/>
          <w:sz w:val="24"/>
          <w:szCs w:val="24"/>
        </w:rPr>
        <w:t> 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C191F">
        <w:rPr>
          <w:rFonts w:hAnsi="Times New Roman" w:cs="Times New Roman"/>
          <w:color w:val="000000"/>
          <w:sz w:val="24"/>
          <w:szCs w:val="24"/>
        </w:rPr>
        <w:t> 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 w:rsidRPr="00DC191F">
        <w:rPr>
          <w:rFonts w:hAnsi="Times New Roman" w:cs="Times New Roman"/>
          <w:color w:val="000000"/>
          <w:sz w:val="24"/>
          <w:szCs w:val="24"/>
        </w:rPr>
        <w:t> 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C191F">
        <w:rPr>
          <w:rFonts w:hAnsi="Times New Roman" w:cs="Times New Roman"/>
          <w:color w:val="000000"/>
          <w:sz w:val="24"/>
          <w:szCs w:val="24"/>
        </w:rPr>
        <w:t> 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55EA" w:rsidRPr="00DC191F" w:rsidRDefault="000A55EA" w:rsidP="000A55EA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ключевые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официальной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страницы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C191F">
        <w:rPr>
          <w:rFonts w:hAnsi="Times New Roman" w:cs="Times New Roman"/>
          <w:color w:val="000000"/>
          <w:sz w:val="24"/>
          <w:szCs w:val="24"/>
        </w:rPr>
        <w:t> 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C19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55EA" w:rsidRDefault="000A55EA" w:rsidP="000A55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базы</w:t>
      </w:r>
    </w:p>
    <w:p w:rsidR="000A55EA" w:rsidRDefault="000A55EA" w:rsidP="000A55EA">
      <w:pPr>
        <w:numPr>
          <w:ilvl w:val="0"/>
          <w:numId w:val="23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Материально-техническое обеспечение Гимназии  позволяет реализовывать в полной мере образовательные программы.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оборудованы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55EA" w:rsidRDefault="000A55EA" w:rsidP="000A55EA">
      <w:pPr>
        <w:jc w:val="both"/>
        <w:rPr>
          <w:rFonts w:hAnsi="Times New Roman" w:cs="Times New Roman"/>
          <w:sz w:val="24"/>
          <w:szCs w:val="24"/>
          <w:lang w:val="ru-RU" w:eastAsia="ru-RU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2"/>
        <w:gridCol w:w="2348"/>
      </w:tblGrid>
      <w:tr w:rsidR="000A55EA" w:rsidTr="00A858E3">
        <w:tc>
          <w:tcPr>
            <w:tcW w:w="3824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наличие</w:t>
            </w:r>
          </w:p>
        </w:tc>
      </w:tr>
      <w:tr w:rsidR="000A55EA" w:rsidTr="00A858E3">
        <w:tc>
          <w:tcPr>
            <w:tcW w:w="3824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компьютеров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применяемых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учебном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процессе</w:t>
            </w:r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58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единиц</w:t>
            </w:r>
          </w:p>
        </w:tc>
      </w:tr>
      <w:tr w:rsidR="000A55EA" w:rsidTr="00A858E3">
        <w:tc>
          <w:tcPr>
            <w:tcW w:w="3824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компьютеров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объединенных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локальную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сеть</w:t>
            </w:r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20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единиц</w:t>
            </w:r>
          </w:p>
        </w:tc>
      </w:tr>
      <w:tr w:rsidR="000A55EA" w:rsidTr="00A858E3">
        <w:tc>
          <w:tcPr>
            <w:tcW w:w="3824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Провайдер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сети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Ростелеком</w:t>
            </w:r>
          </w:p>
        </w:tc>
      </w:tr>
      <w:tr w:rsidR="000A55EA" w:rsidTr="00A858E3">
        <w:tc>
          <w:tcPr>
            <w:tcW w:w="3824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Скорость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Интернет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соединения</w:t>
            </w:r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100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мб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</w:p>
        </w:tc>
      </w:tr>
      <w:tr w:rsidR="000A55EA" w:rsidTr="00A858E3">
        <w:tc>
          <w:tcPr>
            <w:tcW w:w="3824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Возможность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пользования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сетью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Интернет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учащимис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>да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нет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0A55EA" w:rsidTr="00A858E3">
        <w:tc>
          <w:tcPr>
            <w:tcW w:w="3824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Кол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компьютеров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применяемых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управлении</w:t>
            </w:r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7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единиц</w:t>
            </w:r>
          </w:p>
        </w:tc>
      </w:tr>
      <w:tr w:rsidR="000A55EA" w:rsidTr="00A858E3">
        <w:tc>
          <w:tcPr>
            <w:tcW w:w="3824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Возможность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пользования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сетью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Интернет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педагогами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нет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0A55EA" w:rsidTr="00A858E3">
        <w:tc>
          <w:tcPr>
            <w:tcW w:w="3824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Наличие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сайта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/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нет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0A55EA" w:rsidTr="00A858E3">
        <w:tc>
          <w:tcPr>
            <w:tcW w:w="3824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Специализированный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программно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технический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комплекс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тип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1,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МФУ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запасным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картриджем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внешнее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устройство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хранения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данных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оборудование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ком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>узыкальных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устройств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наушники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микрофон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студийный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(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комплекте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стойка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кабель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держатель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),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цифровое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пианино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стойкой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блоком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педалей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активная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акустическая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система</w:t>
            </w:r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Кабинет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музыки</w:t>
            </w:r>
          </w:p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1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единица</w:t>
            </w:r>
          </w:p>
        </w:tc>
      </w:tr>
      <w:tr w:rsidR="000A55EA" w:rsidTr="00A858E3">
        <w:tc>
          <w:tcPr>
            <w:tcW w:w="3824" w:type="pct"/>
          </w:tcPr>
          <w:p w:rsidR="000A55EA" w:rsidRPr="00DC191F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Мобильный</w:t>
            </w:r>
            <w:r w:rsidRPr="00DC191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класс</w:t>
            </w:r>
            <w:r w:rsidRPr="00DC191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интерактивная</w:t>
            </w:r>
            <w:r w:rsidRPr="00DC191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доска</w:t>
            </w:r>
            <w:r w:rsidRPr="00DC191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мультимедийный</w:t>
            </w:r>
            <w:r w:rsidRPr="00DC191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проектор</w:t>
            </w:r>
            <w:r w:rsidRPr="00DC191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91F">
              <w:rPr>
                <w:rFonts w:hAnsi="Times New Roman" w:cs="Times New Roman"/>
                <w:sz w:val="24"/>
                <w:szCs w:val="24"/>
              </w:rPr>
              <w:t>Benq</w:t>
            </w:r>
            <w:proofErr w:type="spellEnd"/>
            <w:r w:rsidRPr="00DC191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ноутбук</w:t>
            </w:r>
            <w:r w:rsidRPr="00DC191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учителя</w:t>
            </w:r>
            <w:r w:rsidRPr="00DC191F">
              <w:rPr>
                <w:rFonts w:hAnsi="Times New Roman" w:cs="Times New Roman"/>
                <w:sz w:val="24"/>
                <w:szCs w:val="24"/>
              </w:rPr>
              <w:t xml:space="preserve"> Lenovo,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ноутбуки</w:t>
            </w:r>
            <w:r w:rsidRPr="00DC191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учеников</w:t>
            </w:r>
            <w:r w:rsidRPr="00DC191F">
              <w:rPr>
                <w:rFonts w:hAnsi="Times New Roman" w:cs="Times New Roman"/>
                <w:sz w:val="24"/>
                <w:szCs w:val="24"/>
              </w:rPr>
              <w:t xml:space="preserve"> Lenovo, 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цветной</w:t>
            </w:r>
            <w:r w:rsidRPr="00DC191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МФУ</w:t>
            </w:r>
            <w:r w:rsidRPr="00DC191F">
              <w:rPr>
                <w:rFonts w:hAnsi="Times New Roman" w:cs="Times New Roman"/>
                <w:sz w:val="24"/>
                <w:szCs w:val="24"/>
              </w:rPr>
              <w:t xml:space="preserve">  Xerox,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фотокамера</w:t>
            </w:r>
            <w:r w:rsidRPr="00DC191F">
              <w:rPr>
                <w:rFonts w:hAnsi="Times New Roman" w:cs="Times New Roman"/>
                <w:sz w:val="24"/>
                <w:szCs w:val="24"/>
              </w:rPr>
              <w:t xml:space="preserve"> Sony 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документ</w:t>
            </w:r>
            <w:r w:rsidRPr="00DC191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камера</w:t>
            </w:r>
            <w:r w:rsidRPr="00DC191F">
              <w:rPr>
                <w:rFonts w:hAnsi="Times New Roman" w:cs="Times New Roman"/>
                <w:sz w:val="24"/>
                <w:szCs w:val="24"/>
              </w:rPr>
              <w:t xml:space="preserve"> Epson,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распеделительный</w:t>
            </w:r>
            <w:proofErr w:type="spellEnd"/>
            <w:r w:rsidRPr="00DC191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шкаф</w:t>
            </w:r>
            <w:r w:rsidRPr="00DC191F">
              <w:rPr>
                <w:rFonts w:hAnsi="Times New Roman" w:cs="Times New Roman"/>
                <w:sz w:val="24"/>
                <w:szCs w:val="24"/>
              </w:rPr>
              <w:t xml:space="preserve">), </w:t>
            </w:r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Компьютерный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класс</w:t>
            </w:r>
          </w:p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16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единиц</w:t>
            </w:r>
          </w:p>
        </w:tc>
      </w:tr>
      <w:tr w:rsidR="000A55EA" w:rsidTr="00A858E3">
        <w:tc>
          <w:tcPr>
            <w:tcW w:w="3824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Интерактивная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доска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Legamaster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предустан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проектор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Vivitek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D509,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компьютер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мобильного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педагога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МФУ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Samsung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веб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камера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FaceCaro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315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Компьютер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iRUCorp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310,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Монитор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ViewSonic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Акустическая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система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Genius</w:t>
            </w:r>
            <w:proofErr w:type="spellEnd"/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Кабинет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начальных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классов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6</w:t>
            </w:r>
          </w:p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5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единиц</w:t>
            </w:r>
          </w:p>
        </w:tc>
      </w:tr>
      <w:tr w:rsidR="000A55EA" w:rsidTr="00A858E3">
        <w:tc>
          <w:tcPr>
            <w:tcW w:w="3824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Интерактивная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доска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Legamaster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предустан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проектор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Vivitek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D509,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компьютер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мобильного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педагога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МФУ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Samsung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веб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камера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FaceCaro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315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Компьютер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iRUCorp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310,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Монитор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ViewSonic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Акустическая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система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Genius</w:t>
            </w:r>
            <w:proofErr w:type="spellEnd"/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Кабинет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начальных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классов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7</w:t>
            </w:r>
          </w:p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4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единицы</w:t>
            </w:r>
          </w:p>
        </w:tc>
      </w:tr>
      <w:tr w:rsidR="000A55EA" w:rsidTr="00A858E3">
        <w:tc>
          <w:tcPr>
            <w:tcW w:w="3824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Компьютер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мобильный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педагога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AcerVeriton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монитор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Aoc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мышь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оптическая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интерактивная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доска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SmartBoard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акустическая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система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мультимедийный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проектор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короткофокусный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Vivitek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разветвитель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система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тестирования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знаний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SmartResponse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LE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программным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обеспечением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руссифицированным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(1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пульт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педагога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5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пультов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), 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МФУ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Canon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визуализатор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цифровой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c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руссиф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.,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гарнитура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компактная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Senmai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/HD 265,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графический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планшет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BambooPen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рабочее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место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учащегося</w:t>
            </w:r>
            <w:proofErr w:type="gramEnd"/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Кабинет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начальных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классов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5</w:t>
            </w:r>
          </w:p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8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единиц</w:t>
            </w:r>
          </w:p>
        </w:tc>
      </w:tr>
      <w:tr w:rsidR="000A55EA" w:rsidTr="00A858E3">
        <w:tc>
          <w:tcPr>
            <w:tcW w:w="3824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Компьютер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мобильный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педагога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AcerVeriton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монитор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Aoc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мышь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оптическая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интерактивная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доска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SmartBoard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акустическая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система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мультимедийный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проектор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короткофокусный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Vivitek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разветвитель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система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тестирования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знаний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SmartResponse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LE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программным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обеспечением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руссифицированным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(1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пульт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педагога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5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пультов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), 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МФУ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Canon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визуализатор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цифровой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c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руссиф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.,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гарнитура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компактная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Senmai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/HD 265,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графический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планшет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BambooPen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рабочее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место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учащегося</w:t>
            </w:r>
            <w:proofErr w:type="gramEnd"/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Кабинет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начальных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классов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1</w:t>
            </w:r>
          </w:p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5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единиц</w:t>
            </w:r>
          </w:p>
        </w:tc>
      </w:tr>
      <w:tr w:rsidR="000A55EA" w:rsidTr="00A858E3">
        <w:tc>
          <w:tcPr>
            <w:tcW w:w="3824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Акустические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колонки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TopDevice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Гарнитура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компактная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Senmai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SCL-HD 256.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интерактивная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доска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предустановленным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TrimpaBoard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МФУ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Canon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 i-SENSYS MF 4550,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мышь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оптическая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портативный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программно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технический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комплекс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Acer382G32MNkk,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разветвитель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AxionHab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07,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система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тестирования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знаний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SmartResponse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LE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программным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обеспечением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русифицированным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(1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пульт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педагога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15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пультов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Кабинет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начальных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классов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8</w:t>
            </w:r>
          </w:p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1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единица</w:t>
            </w:r>
          </w:p>
        </w:tc>
      </w:tr>
      <w:tr w:rsidR="000A55EA" w:rsidTr="00A858E3">
        <w:tc>
          <w:tcPr>
            <w:tcW w:w="3824" w:type="pct"/>
          </w:tcPr>
          <w:p w:rsidR="000A55EA" w:rsidRPr="00DC191F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Акустические</w:t>
            </w:r>
            <w:r w:rsidRPr="00DC191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колонки</w:t>
            </w:r>
            <w:r w:rsidRPr="00DC191F">
              <w:rPr>
                <w:rFonts w:hAnsi="Times New Roman" w:cs="Times New Roman"/>
                <w:sz w:val="24"/>
                <w:szCs w:val="24"/>
              </w:rPr>
              <w:t xml:space="preserve"> Top Device,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Гарнитура</w:t>
            </w:r>
            <w:r w:rsidRPr="00DC191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компактная</w:t>
            </w:r>
            <w:r w:rsidRPr="00DC191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91F">
              <w:rPr>
                <w:rFonts w:hAnsi="Times New Roman" w:cs="Times New Roman"/>
                <w:sz w:val="24"/>
                <w:szCs w:val="24"/>
              </w:rPr>
              <w:t>Senmai</w:t>
            </w:r>
            <w:proofErr w:type="spellEnd"/>
            <w:r w:rsidRPr="00DC191F">
              <w:rPr>
                <w:rFonts w:hAnsi="Times New Roman" w:cs="Times New Roman"/>
                <w:sz w:val="24"/>
                <w:szCs w:val="24"/>
              </w:rPr>
              <w:t xml:space="preserve"> SCL-HD 256.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интерактивная</w:t>
            </w:r>
            <w:r w:rsidRPr="00DC191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доска</w:t>
            </w:r>
            <w:r w:rsidRPr="00DC191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Pr="00DC191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предустановленным</w:t>
            </w:r>
            <w:r w:rsidRPr="00DC191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DC191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91F">
              <w:rPr>
                <w:rFonts w:hAnsi="Times New Roman" w:cs="Times New Roman"/>
                <w:sz w:val="24"/>
                <w:szCs w:val="24"/>
              </w:rPr>
              <w:t>TrimpaBoard</w:t>
            </w:r>
            <w:proofErr w:type="spellEnd"/>
            <w:r w:rsidRPr="00DC191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МФУ</w:t>
            </w:r>
            <w:r w:rsidRPr="00DC191F">
              <w:rPr>
                <w:rFonts w:hAnsi="Times New Roman" w:cs="Times New Roman"/>
                <w:sz w:val="24"/>
                <w:szCs w:val="24"/>
              </w:rPr>
              <w:t xml:space="preserve"> Canon  </w:t>
            </w:r>
            <w:proofErr w:type="spellStart"/>
            <w:r w:rsidRPr="00DC191F">
              <w:rPr>
                <w:rFonts w:hAnsi="Times New Roman" w:cs="Times New Roman"/>
                <w:sz w:val="24"/>
                <w:szCs w:val="24"/>
              </w:rPr>
              <w:t>i</w:t>
            </w:r>
            <w:proofErr w:type="spellEnd"/>
            <w:r w:rsidRPr="00DC191F">
              <w:rPr>
                <w:rFonts w:hAnsi="Times New Roman" w:cs="Times New Roman"/>
                <w:sz w:val="24"/>
                <w:szCs w:val="24"/>
              </w:rPr>
              <w:t xml:space="preserve">-SENSYS MF 4550,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мышь</w:t>
            </w:r>
            <w:r w:rsidRPr="00DC191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оптическая</w:t>
            </w:r>
            <w:r w:rsidRPr="00DC191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портативный</w:t>
            </w:r>
            <w:r w:rsidRPr="00DC191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программно</w:t>
            </w:r>
            <w:proofErr w:type="spellEnd"/>
            <w:r w:rsidRPr="00DC191F">
              <w:rPr>
                <w:rFonts w:hAnsi="Times New Roman" w:cs="Times New Roman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технический</w:t>
            </w:r>
            <w:r w:rsidRPr="00DC191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комплекс</w:t>
            </w:r>
            <w:r w:rsidRPr="00DC191F">
              <w:rPr>
                <w:rFonts w:hAnsi="Times New Roman" w:cs="Times New Roman"/>
                <w:sz w:val="24"/>
                <w:szCs w:val="24"/>
              </w:rPr>
              <w:t xml:space="preserve"> Acer Acer382G32MNkk,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разветвитель</w:t>
            </w:r>
            <w:r w:rsidRPr="00DC191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91F">
              <w:rPr>
                <w:rFonts w:hAnsi="Times New Roman" w:cs="Times New Roman"/>
                <w:sz w:val="24"/>
                <w:szCs w:val="24"/>
              </w:rPr>
              <w:t>AxionHab</w:t>
            </w:r>
            <w:proofErr w:type="spellEnd"/>
            <w:r w:rsidRPr="00DC191F">
              <w:rPr>
                <w:rFonts w:hAnsi="Times New Roman" w:cs="Times New Roman"/>
                <w:sz w:val="24"/>
                <w:szCs w:val="24"/>
              </w:rPr>
              <w:t xml:space="preserve"> 07,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система</w:t>
            </w:r>
            <w:r w:rsidRPr="00DC191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тестирования</w:t>
            </w:r>
            <w:r w:rsidRPr="00DC191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знаний</w:t>
            </w:r>
            <w:r w:rsidRPr="00DC191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DC191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91F">
              <w:rPr>
                <w:rFonts w:hAnsi="Times New Roman" w:cs="Times New Roman"/>
                <w:sz w:val="24"/>
                <w:szCs w:val="24"/>
              </w:rPr>
              <w:t>SmartResponse</w:t>
            </w:r>
            <w:proofErr w:type="spellEnd"/>
            <w:r w:rsidRPr="00DC191F">
              <w:rPr>
                <w:rFonts w:hAnsi="Times New Roman" w:cs="Times New Roman"/>
                <w:sz w:val="24"/>
                <w:szCs w:val="24"/>
              </w:rPr>
              <w:t xml:space="preserve"> LE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Pr="00DC191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программным</w:t>
            </w:r>
            <w:r w:rsidRPr="00DC191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обеспечением</w:t>
            </w:r>
            <w:r w:rsidRPr="00DC191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русифицированным</w:t>
            </w:r>
            <w:r w:rsidRPr="00DC191F">
              <w:rPr>
                <w:rFonts w:hAnsi="Times New Roman" w:cs="Times New Roman"/>
                <w:sz w:val="24"/>
                <w:szCs w:val="24"/>
              </w:rPr>
              <w:t xml:space="preserve"> (1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пульт</w:t>
            </w:r>
            <w:r w:rsidRPr="00DC191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педагога</w:t>
            </w:r>
            <w:r w:rsidRPr="00DC191F">
              <w:rPr>
                <w:rFonts w:hAnsi="Times New Roman" w:cs="Times New Roman"/>
                <w:sz w:val="24"/>
                <w:szCs w:val="24"/>
              </w:rPr>
              <w:t xml:space="preserve">, 15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пультов</w:t>
            </w:r>
            <w:r w:rsidRPr="00DC191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DC191F">
              <w:rPr>
                <w:rFonts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Кабинет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начальных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классов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4</w:t>
            </w:r>
          </w:p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1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единица</w:t>
            </w:r>
          </w:p>
        </w:tc>
      </w:tr>
      <w:tr w:rsidR="000A55EA" w:rsidTr="00A858E3">
        <w:tc>
          <w:tcPr>
            <w:tcW w:w="3824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Оборудование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средства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обучения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оснащения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центров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цифрового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гуманитарного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профилей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«Точка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роста»</w:t>
            </w:r>
          </w:p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ч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Согласно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перечня</w:t>
            </w:r>
            <w:proofErr w:type="gramEnd"/>
          </w:p>
        </w:tc>
      </w:tr>
      <w:tr w:rsidR="000A55EA" w:rsidTr="00A858E3">
        <w:tc>
          <w:tcPr>
            <w:tcW w:w="3824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Интерактивный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0A55EA" w:rsidTr="00A858E3">
        <w:tc>
          <w:tcPr>
            <w:tcW w:w="3824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Интерактивная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LED-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панель</w:t>
            </w:r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A55EA" w:rsidTr="00A858E3">
        <w:tc>
          <w:tcPr>
            <w:tcW w:w="3824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Ноутбук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A55EA" w:rsidTr="00A858E3">
        <w:tc>
          <w:tcPr>
            <w:tcW w:w="3824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Ноутбук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мобильного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0A55EA" w:rsidTr="00A858E3">
        <w:tc>
          <w:tcPr>
            <w:tcW w:w="3824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МФУ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принтер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сканер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копир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A55EA" w:rsidTr="00A858E3">
        <w:tc>
          <w:tcPr>
            <w:tcW w:w="3824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3D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оборудование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(3D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принтер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A55EA" w:rsidTr="00A858E3">
        <w:tc>
          <w:tcPr>
            <w:tcW w:w="3824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Пластик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3D-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принтера</w:t>
            </w:r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0A55EA" w:rsidTr="00A858E3">
        <w:tc>
          <w:tcPr>
            <w:tcW w:w="3824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3D-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моделирования</w:t>
            </w:r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55EA" w:rsidTr="00A858E3">
        <w:tc>
          <w:tcPr>
            <w:tcW w:w="3824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Аккумуляторная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дрель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винтоверт</w:t>
            </w:r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A55EA" w:rsidTr="00A858E3">
        <w:tc>
          <w:tcPr>
            <w:tcW w:w="3824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Набор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бит</w:t>
            </w:r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1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комплект</w:t>
            </w:r>
          </w:p>
        </w:tc>
      </w:tr>
      <w:tr w:rsidR="000A55EA" w:rsidTr="00A858E3">
        <w:tc>
          <w:tcPr>
            <w:tcW w:w="3824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Набор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сверл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универсальный</w:t>
            </w:r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1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комплект</w:t>
            </w:r>
          </w:p>
        </w:tc>
      </w:tr>
      <w:tr w:rsidR="000A55EA" w:rsidTr="00A858E3">
        <w:tc>
          <w:tcPr>
            <w:tcW w:w="3824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Многофункциональный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инструмент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мультитул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0A55EA" w:rsidTr="00A858E3">
        <w:tc>
          <w:tcPr>
            <w:tcW w:w="3824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Клеевой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пистолет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комплектом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запасных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стержней</w:t>
            </w:r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0A55EA" w:rsidTr="00A858E3">
        <w:tc>
          <w:tcPr>
            <w:tcW w:w="3824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Цифровой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штангенциркуль</w:t>
            </w:r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0A55EA" w:rsidTr="00A858E3">
        <w:tc>
          <w:tcPr>
            <w:tcW w:w="3824" w:type="pct"/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Электролобзик</w:t>
            </w:r>
            <w:proofErr w:type="spellEnd"/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A55EA" w:rsidTr="00A858E3">
        <w:tc>
          <w:tcPr>
            <w:tcW w:w="3824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Квадрокоптер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компактныйдрон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3-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осевым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стабилизатором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A55EA" w:rsidTr="00A858E3">
        <w:tc>
          <w:tcPr>
            <w:tcW w:w="3824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Квадрокоптер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камерой</w:t>
            </w:r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A55EA" w:rsidTr="00A858E3">
        <w:tc>
          <w:tcPr>
            <w:tcW w:w="3824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Фотограмметрическое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A55EA" w:rsidRPr="005315C9" w:rsidTr="00A858E3">
        <w:tc>
          <w:tcPr>
            <w:tcW w:w="3824" w:type="pct"/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Ручной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инструмент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ч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55EA" w:rsidTr="00A858E3">
        <w:tc>
          <w:tcPr>
            <w:tcW w:w="3824" w:type="pct"/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Ручной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лобзик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200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мм</w:t>
            </w:r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0A55EA" w:rsidTr="00A858E3">
        <w:tc>
          <w:tcPr>
            <w:tcW w:w="3824" w:type="pct"/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Ручной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лобзик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300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мм</w:t>
            </w:r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0A55EA" w:rsidTr="00A858E3">
        <w:tc>
          <w:tcPr>
            <w:tcW w:w="3824" w:type="pct"/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Канцелярские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ножи</w:t>
            </w:r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0A55EA" w:rsidTr="00A858E3">
        <w:tc>
          <w:tcPr>
            <w:tcW w:w="3824" w:type="pct"/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Набор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пилок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лобзика</w:t>
            </w:r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комплекта</w:t>
            </w:r>
          </w:p>
        </w:tc>
      </w:tr>
      <w:tr w:rsidR="000A55EA" w:rsidTr="00A858E3">
        <w:tc>
          <w:tcPr>
            <w:tcW w:w="3824" w:type="pct"/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Оборудование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шахматной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зоны</w:t>
            </w:r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55EA" w:rsidTr="00A858E3">
        <w:tc>
          <w:tcPr>
            <w:tcW w:w="3824" w:type="pct"/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Комплект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обучения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шахматам</w:t>
            </w:r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0A55EA" w:rsidTr="00A858E3">
        <w:tc>
          <w:tcPr>
            <w:tcW w:w="3824" w:type="pct"/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Медиазона</w:t>
            </w:r>
            <w:proofErr w:type="spellEnd"/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55EA" w:rsidTr="00A858E3">
        <w:tc>
          <w:tcPr>
            <w:tcW w:w="3824" w:type="pct"/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Фотоаппарат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объективом</w:t>
            </w:r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A55EA" w:rsidTr="00A858E3">
        <w:tc>
          <w:tcPr>
            <w:tcW w:w="3824" w:type="pct"/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Карта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памяти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фотоаппарата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видеокамеры</w:t>
            </w:r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A55EA" w:rsidTr="00A858E3">
        <w:tc>
          <w:tcPr>
            <w:tcW w:w="3824" w:type="pct"/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Штатив</w:t>
            </w:r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A55EA" w:rsidTr="00A858E3">
        <w:tc>
          <w:tcPr>
            <w:tcW w:w="3824" w:type="pct"/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Микрофон</w:t>
            </w:r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A55EA" w:rsidRPr="005315C9" w:rsidTr="00A858E3">
        <w:tc>
          <w:tcPr>
            <w:tcW w:w="3824" w:type="pct"/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Оборудование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изучения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основ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безопасности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жизнедеятельности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оказания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первой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помощи</w:t>
            </w:r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55EA" w:rsidTr="00A858E3">
        <w:tc>
          <w:tcPr>
            <w:tcW w:w="3824" w:type="pct"/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Тренажер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манекен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отработки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сердечно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легочной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реанимации</w:t>
            </w:r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A55EA" w:rsidTr="00A858E3">
        <w:tc>
          <w:tcPr>
            <w:tcW w:w="3824" w:type="pct"/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Тренажер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манекен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отработки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приемов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удаления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инородного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тела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верхних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дыхательных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путей</w:t>
            </w:r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A55EA" w:rsidTr="00A858E3">
        <w:tc>
          <w:tcPr>
            <w:tcW w:w="3824" w:type="pct"/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Набор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имитаторов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травм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поражений</w:t>
            </w:r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1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комплект</w:t>
            </w:r>
          </w:p>
        </w:tc>
      </w:tr>
      <w:tr w:rsidR="000A55EA" w:rsidTr="00A858E3">
        <w:tc>
          <w:tcPr>
            <w:tcW w:w="3824" w:type="pct"/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Шина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лестничная</w:t>
            </w:r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A55EA" w:rsidTr="00A858E3">
        <w:tc>
          <w:tcPr>
            <w:tcW w:w="3824" w:type="pct"/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Воротник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шейный</w:t>
            </w:r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A55EA" w:rsidTr="00A858E3">
        <w:tc>
          <w:tcPr>
            <w:tcW w:w="3824" w:type="pct"/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Табельные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средства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оказания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первой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медицинской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помощи</w:t>
            </w:r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1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комплект</w:t>
            </w:r>
          </w:p>
        </w:tc>
      </w:tr>
      <w:tr w:rsidR="000A55EA" w:rsidTr="00A858E3">
        <w:tc>
          <w:tcPr>
            <w:tcW w:w="3824" w:type="pct"/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Коврик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проведения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сердечно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легочной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реанимации</w:t>
            </w:r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A55EA" w:rsidTr="00A858E3">
        <w:tc>
          <w:tcPr>
            <w:tcW w:w="3824" w:type="pct"/>
            <w:vAlign w:val="center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Мебель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>уфы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(6 - 10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штук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),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мебель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проектной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зоны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мебель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шахматной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зоны</w:t>
            </w:r>
          </w:p>
        </w:tc>
        <w:tc>
          <w:tcPr>
            <w:tcW w:w="1176" w:type="pct"/>
          </w:tcPr>
          <w:p w:rsidR="000A55EA" w:rsidRDefault="000A55EA" w:rsidP="00A858E3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1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комплект</w:t>
            </w:r>
          </w:p>
        </w:tc>
      </w:tr>
    </w:tbl>
    <w:p w:rsidR="000A55EA" w:rsidRDefault="000A55EA" w:rsidP="000A55EA">
      <w:pPr>
        <w:ind w:firstLineChars="200" w:firstLine="480"/>
        <w:jc w:val="both"/>
        <w:rPr>
          <w:rFonts w:hAnsi="Times New Roman" w:cs="Times New Roman"/>
          <w:color w:val="0070C0"/>
          <w:sz w:val="24"/>
          <w:szCs w:val="24"/>
          <w:highlight w:val="yellow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На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втором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этаже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здания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оборудован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актовый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зал</w:t>
      </w:r>
      <w:r>
        <w:rPr>
          <w:rFonts w:hAnsi="Times New Roman" w:cs="Times New Roman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sz w:val="24"/>
          <w:szCs w:val="24"/>
          <w:lang w:val="ru-RU"/>
        </w:rPr>
        <w:t>Имеется</w:t>
      </w:r>
      <w:r>
        <w:rPr>
          <w:rFonts w:hAnsi="Times New Roman" w:cs="Times New Roman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sz w:val="24"/>
          <w:szCs w:val="24"/>
          <w:lang w:val="ru-RU"/>
        </w:rPr>
        <w:t>столовая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sz w:val="24"/>
          <w:szCs w:val="24"/>
          <w:lang w:val="ru-RU"/>
        </w:rPr>
        <w:t>пищеблок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спортивный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зал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0A55EA" w:rsidRDefault="000A55EA" w:rsidP="000A55EA">
      <w:pPr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</w:rPr>
        <w:t>IX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функционирования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внутренней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системы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оценки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качества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образования</w:t>
      </w:r>
    </w:p>
    <w:p w:rsidR="000A55EA" w:rsidRDefault="000A55EA" w:rsidP="000A55EA">
      <w:pPr>
        <w:ind w:firstLineChars="150" w:firstLine="36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В</w:t>
      </w:r>
      <w:r>
        <w:rPr>
          <w:rFonts w:hAnsi="Times New Roman" w:cs="Times New Roman"/>
          <w:sz w:val="24"/>
          <w:szCs w:val="24"/>
          <w:lang w:val="ru-RU"/>
        </w:rPr>
        <w:t xml:space="preserve"> 2024 </w:t>
      </w:r>
      <w:r>
        <w:rPr>
          <w:rFonts w:hAnsi="Times New Roman" w:cs="Times New Roman"/>
          <w:sz w:val="24"/>
          <w:szCs w:val="24"/>
          <w:lang w:val="ru-RU"/>
        </w:rPr>
        <w:t>скорректировали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внутреннюю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систему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оценки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качества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sz w:val="24"/>
          <w:szCs w:val="24"/>
          <w:lang w:val="ru-RU"/>
        </w:rPr>
        <w:t>ВСОКО</w:t>
      </w:r>
      <w:r>
        <w:rPr>
          <w:rFonts w:hAnsi="Times New Roman" w:cs="Times New Roman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sz w:val="24"/>
          <w:szCs w:val="24"/>
          <w:lang w:val="ru-RU"/>
        </w:rPr>
        <w:t>на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основании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Методологии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оценки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качества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общего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sz w:val="24"/>
          <w:szCs w:val="24"/>
          <w:lang w:val="ru-RU"/>
        </w:rPr>
        <w:t>утвержденной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Министерством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просвещения</w:t>
      </w:r>
      <w:r>
        <w:rPr>
          <w:rFonts w:hAnsi="Times New Roman" w:cs="Times New Roman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sz w:val="24"/>
          <w:szCs w:val="24"/>
          <w:lang w:val="ru-RU"/>
        </w:rPr>
        <w:t>При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формировании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новой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модели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ВСОКО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гимназия</w:t>
      </w:r>
      <w:r>
        <w:rPr>
          <w:rFonts w:hAnsi="Times New Roman" w:cs="Times New Roman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sz w:val="24"/>
          <w:szCs w:val="24"/>
          <w:lang w:val="ru-RU"/>
        </w:rPr>
        <w:t>также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учитывала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процедуры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регионального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контроля</w:t>
      </w:r>
      <w:r>
        <w:rPr>
          <w:rFonts w:hAnsi="Times New Roman" w:cs="Times New Roman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sz w:val="24"/>
          <w:szCs w:val="24"/>
          <w:lang w:val="ru-RU"/>
        </w:rPr>
        <w:t>надзора</w:t>
      </w:r>
      <w:r>
        <w:rPr>
          <w:rFonts w:hAnsi="Times New Roman" w:cs="Times New Roman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sz w:val="24"/>
          <w:szCs w:val="24"/>
          <w:lang w:val="ru-RU"/>
        </w:rPr>
        <w:t>в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сфере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sz w:val="24"/>
          <w:szCs w:val="24"/>
          <w:lang w:val="ru-RU"/>
        </w:rPr>
        <w:t>в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том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числе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аккредитационного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мониторинга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0A55EA" w:rsidRDefault="000A55EA" w:rsidP="000A55EA">
      <w:pPr>
        <w:ind w:firstLineChars="100" w:firstLine="24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ВСОКО</w:t>
      </w:r>
      <w:r>
        <w:rPr>
          <w:rFonts w:hAnsi="Times New Roman" w:cs="Times New Roman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sz w:val="24"/>
          <w:szCs w:val="24"/>
          <w:lang w:val="ru-RU"/>
        </w:rPr>
        <w:t>предусматривает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четыре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группы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направлений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оценки</w:t>
      </w:r>
      <w:r>
        <w:rPr>
          <w:rFonts w:hAnsi="Times New Roman" w:cs="Times New Roman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sz w:val="24"/>
          <w:szCs w:val="24"/>
          <w:lang w:val="ru-RU"/>
        </w:rPr>
        <w:t>успешность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sz w:val="24"/>
          <w:szCs w:val="24"/>
          <w:lang w:val="ru-RU"/>
        </w:rPr>
        <w:t>характеристика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педагогов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sz w:val="24"/>
          <w:szCs w:val="24"/>
          <w:lang w:val="ru-RU"/>
        </w:rPr>
        <w:t>организация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обучения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инфраструктура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0A55EA" w:rsidRDefault="000A55EA" w:rsidP="000A55EA">
      <w:pPr>
        <w:ind w:firstLineChars="150" w:firstLine="36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Организация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контроль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работы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ВСОКО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возложена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на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заместителей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директора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учебной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работе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sz w:val="24"/>
          <w:szCs w:val="24"/>
          <w:lang w:val="ru-RU"/>
        </w:rPr>
        <w:t>воспитательной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научно</w:t>
      </w:r>
      <w:r>
        <w:rPr>
          <w:rFonts w:hAnsi="Times New Roman" w:cs="Times New Roman"/>
          <w:sz w:val="24"/>
          <w:szCs w:val="24"/>
          <w:lang w:val="ru-RU"/>
        </w:rPr>
        <w:t>-</w:t>
      </w:r>
      <w:r>
        <w:rPr>
          <w:rFonts w:hAnsi="Times New Roman" w:cs="Times New Roman"/>
          <w:sz w:val="24"/>
          <w:szCs w:val="24"/>
          <w:lang w:val="ru-RU"/>
        </w:rPr>
        <w:t>методической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работе</w:t>
      </w:r>
      <w:r>
        <w:rPr>
          <w:rFonts w:hAnsi="Times New Roman" w:cs="Times New Roman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sz w:val="24"/>
          <w:szCs w:val="24"/>
          <w:lang w:val="ru-RU"/>
        </w:rPr>
        <w:t>Главный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документ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sz w:val="24"/>
          <w:szCs w:val="24"/>
          <w:lang w:val="ru-RU"/>
        </w:rPr>
        <w:t>в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котором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закреплены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основные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правила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функционирования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ВСОКО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Положение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внутренней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системе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оценки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качества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МКОУ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ГОродовиковская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многопрофильная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гимназия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им</w:t>
      </w:r>
      <w:r>
        <w:rPr>
          <w:rFonts w:hAnsi="Times New Roman" w:cs="Times New Roman"/>
          <w:sz w:val="24"/>
          <w:szCs w:val="24"/>
          <w:lang w:val="ru-RU"/>
        </w:rPr>
        <w:t>.</w:t>
      </w:r>
      <w:r>
        <w:rPr>
          <w:rFonts w:hAnsi="Times New Roman" w:cs="Times New Roman"/>
          <w:sz w:val="24"/>
          <w:szCs w:val="24"/>
          <w:lang w:val="ru-RU"/>
        </w:rPr>
        <w:t>Б</w:t>
      </w:r>
      <w:r>
        <w:rPr>
          <w:rFonts w:hAnsi="Times New Roman" w:cs="Times New Roman"/>
          <w:sz w:val="24"/>
          <w:szCs w:val="24"/>
          <w:lang w:val="ru-RU"/>
        </w:rPr>
        <w:t>.</w:t>
      </w:r>
      <w:r>
        <w:rPr>
          <w:rFonts w:hAnsi="Times New Roman" w:cs="Times New Roman"/>
          <w:sz w:val="24"/>
          <w:szCs w:val="24"/>
          <w:lang w:val="ru-RU"/>
        </w:rPr>
        <w:t>Б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sz w:val="24"/>
          <w:szCs w:val="24"/>
          <w:lang w:val="ru-RU"/>
        </w:rPr>
        <w:t>Городовикова»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0A55EA" w:rsidRDefault="000A55EA" w:rsidP="000A55EA">
      <w:pPr>
        <w:ind w:firstLineChars="150" w:firstLine="36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lastRenderedPageBreak/>
        <w:t>По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итогам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оценки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качества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</w:t>
      </w:r>
      <w:r>
        <w:rPr>
          <w:rFonts w:hAnsi="Times New Roman" w:cs="Times New Roman"/>
          <w:sz w:val="24"/>
          <w:szCs w:val="24"/>
          <w:lang w:val="ru-RU"/>
        </w:rPr>
        <w:t xml:space="preserve"> 2024 </w:t>
      </w:r>
      <w:r>
        <w:rPr>
          <w:rFonts w:hAnsi="Times New Roman" w:cs="Times New Roman"/>
          <w:sz w:val="24"/>
          <w:szCs w:val="24"/>
          <w:lang w:val="ru-RU"/>
        </w:rPr>
        <w:t>году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выявлено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sz w:val="24"/>
          <w:szCs w:val="24"/>
          <w:lang w:val="ru-RU"/>
        </w:rPr>
        <w:t>что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уровень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метапредметных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соответствуют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среднему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уровню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сформированность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личностных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sz w:val="24"/>
          <w:szCs w:val="24"/>
          <w:lang w:val="ru-RU"/>
        </w:rPr>
        <w:t>средняя</w:t>
      </w:r>
      <w:proofErr w:type="gramEnd"/>
      <w:r>
        <w:rPr>
          <w:rFonts w:hAnsi="Times New Roman" w:cs="Times New Roman"/>
          <w:sz w:val="24"/>
          <w:szCs w:val="24"/>
          <w:lang w:val="ru-RU"/>
        </w:rPr>
        <w:t>.</w:t>
      </w:r>
    </w:p>
    <w:p w:rsidR="000A55EA" w:rsidRDefault="000A55EA" w:rsidP="000A55EA">
      <w:pPr>
        <w:ind w:firstLineChars="200" w:firstLine="48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По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результатам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анкетирования</w:t>
      </w:r>
      <w:r>
        <w:rPr>
          <w:rFonts w:hAnsi="Times New Roman" w:cs="Times New Roman"/>
          <w:sz w:val="24"/>
          <w:szCs w:val="24"/>
          <w:lang w:val="ru-RU"/>
        </w:rPr>
        <w:t xml:space="preserve"> 2024 </w:t>
      </w:r>
      <w:r>
        <w:rPr>
          <w:rFonts w:hAnsi="Times New Roman" w:cs="Times New Roman"/>
          <w:sz w:val="24"/>
          <w:szCs w:val="24"/>
          <w:lang w:val="ru-RU"/>
        </w:rPr>
        <w:t>года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выявлено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sz w:val="24"/>
          <w:szCs w:val="24"/>
          <w:lang w:val="ru-RU"/>
        </w:rPr>
        <w:t>что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количество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родителей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sz w:val="24"/>
          <w:szCs w:val="24"/>
          <w:lang w:val="ru-RU"/>
        </w:rPr>
        <w:t>которые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удовлетворены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общим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качеством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гимназии</w:t>
      </w:r>
      <w:r>
        <w:rPr>
          <w:rFonts w:hAnsi="Times New Roman" w:cs="Times New Roman"/>
          <w:sz w:val="24"/>
          <w:szCs w:val="24"/>
          <w:lang w:val="ru-RU"/>
        </w:rPr>
        <w:t>,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—</w:t>
      </w:r>
      <w:r>
        <w:rPr>
          <w:rFonts w:hAnsi="Times New Roman" w:cs="Times New Roman"/>
          <w:sz w:val="24"/>
          <w:szCs w:val="24"/>
          <w:lang w:val="ru-RU"/>
        </w:rPr>
        <w:t xml:space="preserve"> 79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процентов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sz w:val="24"/>
          <w:szCs w:val="24"/>
          <w:lang w:val="ru-RU"/>
        </w:rPr>
        <w:t>количество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sz w:val="24"/>
          <w:szCs w:val="24"/>
          <w:lang w:val="ru-RU"/>
        </w:rPr>
        <w:t>удовлетворенных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процессом</w:t>
      </w:r>
      <w:r>
        <w:rPr>
          <w:rFonts w:hAnsi="Times New Roman" w:cs="Times New Roman"/>
          <w:sz w:val="24"/>
          <w:szCs w:val="24"/>
          <w:lang w:val="ru-RU"/>
        </w:rPr>
        <w:t>,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—</w:t>
      </w:r>
      <w:r>
        <w:rPr>
          <w:rFonts w:hAnsi="Times New Roman" w:cs="Times New Roman"/>
          <w:sz w:val="24"/>
          <w:szCs w:val="24"/>
          <w:lang w:val="ru-RU"/>
        </w:rPr>
        <w:t xml:space="preserve"> 83 </w:t>
      </w:r>
      <w:r>
        <w:rPr>
          <w:rFonts w:hAnsi="Times New Roman" w:cs="Times New Roman"/>
          <w:sz w:val="24"/>
          <w:szCs w:val="24"/>
          <w:lang w:val="ru-RU"/>
        </w:rPr>
        <w:t>процента</w:t>
      </w:r>
      <w:r>
        <w:rPr>
          <w:rFonts w:hAnsi="Times New Roman" w:cs="Times New Roman"/>
          <w:sz w:val="24"/>
          <w:szCs w:val="24"/>
          <w:lang w:val="ru-RU"/>
        </w:rPr>
        <w:t xml:space="preserve">.  </w:t>
      </w:r>
      <w:r>
        <w:rPr>
          <w:rFonts w:hAnsi="Times New Roman" w:cs="Times New Roman"/>
          <w:sz w:val="24"/>
          <w:szCs w:val="24"/>
          <w:lang w:val="ru-RU"/>
        </w:rPr>
        <w:t>Высказаны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пожелания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введении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профильного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обучения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с</w:t>
      </w:r>
      <w:r>
        <w:rPr>
          <w:rFonts w:hAnsi="Times New Roman" w:cs="Times New Roman"/>
          <w:sz w:val="24"/>
          <w:szCs w:val="24"/>
        </w:rPr>
        <w:t> </w:t>
      </w:r>
      <w:proofErr w:type="gramStart"/>
      <w:r>
        <w:rPr>
          <w:rFonts w:hAnsi="Times New Roman" w:cs="Times New Roman"/>
          <w:sz w:val="24"/>
          <w:szCs w:val="24"/>
          <w:lang w:val="ru-RU"/>
        </w:rPr>
        <w:t>естественно</w:t>
      </w:r>
      <w:r>
        <w:rPr>
          <w:rFonts w:hAnsi="Times New Roman" w:cs="Times New Roman"/>
          <w:sz w:val="24"/>
          <w:szCs w:val="24"/>
          <w:lang w:val="ru-RU"/>
        </w:rPr>
        <w:t>-</w:t>
      </w:r>
      <w:r>
        <w:rPr>
          <w:rFonts w:hAnsi="Times New Roman" w:cs="Times New Roman"/>
          <w:sz w:val="24"/>
          <w:szCs w:val="24"/>
          <w:lang w:val="ru-RU"/>
        </w:rPr>
        <w:t>научными</w:t>
      </w:r>
      <w:proofErr w:type="gramEnd"/>
      <w:r>
        <w:rPr>
          <w:rFonts w:hAnsi="Times New Roman" w:cs="Times New Roman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sz w:val="24"/>
          <w:szCs w:val="24"/>
          <w:lang w:val="ru-RU"/>
        </w:rPr>
        <w:t>и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технологическими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классами</w:t>
      </w:r>
      <w:r>
        <w:rPr>
          <w:rFonts w:hAnsi="Times New Roman" w:cs="Times New Roman"/>
          <w:sz w:val="24"/>
          <w:szCs w:val="24"/>
          <w:lang w:val="ru-RU"/>
        </w:rPr>
        <w:t xml:space="preserve">. </w:t>
      </w:r>
    </w:p>
    <w:p w:rsidR="000A55EA" w:rsidRDefault="000A55EA" w:rsidP="000A55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0A55EA" w:rsidRDefault="000A55EA" w:rsidP="000A55EA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Данные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приведены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по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состоянию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на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30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декабря</w:t>
      </w:r>
      <w:r>
        <w:rPr>
          <w:rFonts w:hAnsi="Times New Roman" w:cs="Times New Roman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года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0"/>
        <w:gridCol w:w="1494"/>
        <w:gridCol w:w="1433"/>
      </w:tblGrid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0A55EA" w:rsidTr="00A858E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358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106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201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51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r>
              <w:rPr>
                <w:rFonts w:hAnsi="Times New Roman" w:cs="Times New Roman"/>
                <w:sz w:val="24"/>
                <w:szCs w:val="24"/>
                <w:lang w:val="ru-RU"/>
              </w:rPr>
              <w:t>115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34</w:t>
            </w:r>
            <w:r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3,5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неудовлетворительные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r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неудовлетворительные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r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r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r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r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2 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2 </w:t>
            </w:r>
            <w:r>
              <w:rPr>
                <w:rFonts w:hAnsi="Times New Roman" w:cs="Times New Roman"/>
                <w:sz w:val="24"/>
                <w:szCs w:val="24"/>
              </w:rPr>
              <w:t>(1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r>
              <w:rPr>
                <w:rFonts w:hAnsi="Times New Roman" w:cs="Times New Roman"/>
                <w:sz w:val="24"/>
                <w:szCs w:val="24"/>
                <w:lang w:val="ru-RU"/>
              </w:rPr>
              <w:t>102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32</w:t>
            </w:r>
            <w:r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A55EA" w:rsidTr="00A858E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r>
              <w:rPr>
                <w:rFonts w:hAnsi="Times New Roman" w:cs="Times New Roman"/>
                <w:sz w:val="24"/>
                <w:szCs w:val="24"/>
                <w:lang w:val="ru-RU"/>
              </w:rPr>
              <w:t>52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0,5</w:t>
            </w:r>
            <w:r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r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r>
              <w:rPr>
                <w:rFonts w:hAnsi="Times New Roman" w:cs="Times New Roman"/>
                <w:sz w:val="24"/>
                <w:szCs w:val="24"/>
                <w:lang w:val="ru-RU"/>
              </w:rPr>
              <w:t>51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  <w:r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r>
              <w:rPr>
                <w:rFonts w:hAnsi="Times New Roman" w:cs="Times New Roman"/>
                <w:sz w:val="24"/>
                <w:szCs w:val="24"/>
                <w:lang w:val="ru-RU"/>
              </w:rPr>
              <w:t>51</w:t>
            </w:r>
            <w:r>
              <w:rPr>
                <w:rFonts w:hAnsi="Times New Roman" w:cs="Times New Roman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  <w:r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r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r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Pr="007036D4" w:rsidRDefault="000A55EA" w:rsidP="00A858E3">
            <w:pPr>
              <w:rPr>
                <w:lang w:val="ru-RU"/>
              </w:rPr>
            </w:pPr>
            <w:r w:rsidRPr="007036D4">
              <w:rPr>
                <w:rFonts w:hAnsi="Times New Roman" w:cs="Times New Roman"/>
                <w:sz w:val="24"/>
                <w:szCs w:val="24"/>
                <w:lang w:val="ru-RU"/>
              </w:rPr>
              <w:t>Общая</w:t>
            </w:r>
            <w:r w:rsidRPr="007036D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36D4">
              <w:rPr>
                <w:rFonts w:hAnsi="Times New Roman" w:cs="Times New Roman"/>
                <w:sz w:val="24"/>
                <w:szCs w:val="24"/>
                <w:lang w:val="ru-RU"/>
              </w:rPr>
              <w:t>численность</w:t>
            </w:r>
            <w:r w:rsidRPr="007036D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36D4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036D4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036D4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7036D4">
              <w:rPr>
                <w:rFonts w:hAnsi="Times New Roman" w:cs="Times New Roman"/>
                <w:sz w:val="24"/>
                <w:szCs w:val="24"/>
              </w:rPr>
              <w:t> </w:t>
            </w:r>
            <w:r w:rsidRPr="007036D4">
              <w:rPr>
                <w:rFonts w:hAnsi="Times New Roman" w:cs="Times New Roman"/>
                <w:sz w:val="24"/>
                <w:szCs w:val="24"/>
                <w:lang w:val="ru-RU"/>
              </w:rPr>
              <w:t>том</w:t>
            </w:r>
            <w:r w:rsidRPr="007036D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36D4">
              <w:rPr>
                <w:rFonts w:hAnsi="Times New Roman" w:cs="Times New Roman"/>
                <w:sz w:val="24"/>
                <w:szCs w:val="24"/>
                <w:lang w:val="ru-RU"/>
              </w:rPr>
              <w:t>числе</w:t>
            </w:r>
            <w:r w:rsidRPr="007036D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36D4">
              <w:rPr>
                <w:rFonts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7036D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36D4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036D4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Pr="007036D4" w:rsidRDefault="000A55EA" w:rsidP="00A858E3">
            <w:proofErr w:type="spellStart"/>
            <w:r w:rsidRPr="007036D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Pr="007036D4" w:rsidRDefault="000A55EA" w:rsidP="00A858E3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036D4"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:rsidR="000A55EA" w:rsidTr="00A858E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highlight w:val="yellow"/>
              </w:rPr>
            </w:pPr>
            <w:r w:rsidRPr="005B1109">
              <w:rPr>
                <w:rFonts w:hAnsi="Times New Roman" w:cs="Times New Roman"/>
                <w:sz w:val="24"/>
                <w:szCs w:val="24"/>
              </w:rPr>
              <w:lastRenderedPageBreak/>
              <w:t>— с </w:t>
            </w:r>
            <w:proofErr w:type="spellStart"/>
            <w:r w:rsidRPr="005B1109">
              <w:rPr>
                <w:rFonts w:hAnsi="Times New Roman" w:cs="Times New Roman"/>
                <w:sz w:val="24"/>
                <w:szCs w:val="24"/>
              </w:rPr>
              <w:t>высшим</w:t>
            </w:r>
            <w:proofErr w:type="spellEnd"/>
            <w:r w:rsidRPr="005B110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09">
              <w:rPr>
                <w:rFonts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Pr="005B1109" w:rsidRDefault="000A55EA" w:rsidP="00A858E3">
            <w:pPr>
              <w:rPr>
                <w:color w:val="0070C0"/>
                <w:highlight w:val="yellow"/>
                <w:lang w:val="ru-RU"/>
              </w:rPr>
            </w:pPr>
            <w:r>
              <w:rPr>
                <w:lang w:val="ru-RU"/>
              </w:rPr>
              <w:t>27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highlight w:val="yellow"/>
              </w:rPr>
            </w:pPr>
            <w:r w:rsidRPr="005B1109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5B1109"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Pr="005B11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109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5B11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109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Pr="005B1109" w:rsidRDefault="000A55EA" w:rsidP="00A858E3">
            <w:pPr>
              <w:rPr>
                <w:lang w:val="ru-RU"/>
              </w:rPr>
            </w:pPr>
            <w:r w:rsidRPr="005B1109">
              <w:rPr>
                <w:lang w:val="ru-RU"/>
              </w:rPr>
              <w:t>24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highlight w:val="yellow"/>
              </w:rPr>
            </w:pPr>
            <w:r w:rsidRPr="005B1109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5B1109"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Pr="005B11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109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5B11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109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Pr="005B1109" w:rsidRDefault="000A55EA" w:rsidP="00A858E3">
            <w:pPr>
              <w:rPr>
                <w:lang w:val="ru-RU"/>
              </w:rPr>
            </w:pPr>
            <w:r w:rsidRPr="005B1109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highlight w:val="yellow"/>
              </w:rPr>
            </w:pPr>
            <w:r w:rsidRPr="005B1109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5B1109"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Pr="005B11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109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5B11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109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5B11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109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color w:val="0070C0"/>
                <w:highlight w:val="yellow"/>
              </w:rPr>
            </w:pPr>
            <w:r w:rsidRPr="005B1109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highlight w:val="yellow"/>
                <w:lang w:val="ru-RU"/>
              </w:rPr>
            </w:pPr>
            <w:r w:rsidRPr="00050375">
              <w:rPr>
                <w:rFonts w:hAnsi="Times New Roman" w:cs="Times New Roman"/>
                <w:sz w:val="24"/>
                <w:szCs w:val="24"/>
                <w:lang w:val="ru-RU"/>
              </w:rPr>
              <w:t>Численность</w:t>
            </w:r>
            <w:r w:rsidRPr="00050375"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050375">
              <w:rPr>
                <w:rFonts w:hAnsi="Times New Roman" w:cs="Times New Roman"/>
                <w:sz w:val="24"/>
                <w:szCs w:val="24"/>
                <w:lang w:val="ru-RU"/>
              </w:rPr>
              <w:t>удельный</w:t>
            </w:r>
            <w:r w:rsidRPr="0005037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0375">
              <w:rPr>
                <w:rFonts w:hAnsi="Times New Roman" w:cs="Times New Roman"/>
                <w:sz w:val="24"/>
                <w:szCs w:val="24"/>
                <w:lang w:val="ru-RU"/>
              </w:rPr>
              <w:t>вес</w:t>
            </w:r>
            <w:r w:rsidRPr="00050375">
              <w:rPr>
                <w:rFonts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050375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5037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0375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Pr="00050375">
              <w:rPr>
                <w:rFonts w:hAnsi="Times New Roman" w:cs="Times New Roman"/>
                <w:sz w:val="24"/>
                <w:szCs w:val="24"/>
              </w:rPr>
              <w:t> </w:t>
            </w:r>
            <w:r w:rsidRPr="00050375">
              <w:rPr>
                <w:rFonts w:hAnsi="Times New Roman" w:cs="Times New Roman"/>
                <w:sz w:val="24"/>
                <w:szCs w:val="24"/>
                <w:lang w:val="ru-RU"/>
              </w:rPr>
              <w:t>квалификационной</w:t>
            </w:r>
            <w:r w:rsidRPr="0005037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0375">
              <w:rPr>
                <w:rFonts w:hAnsi="Times New Roman" w:cs="Times New Roman"/>
                <w:sz w:val="24"/>
                <w:szCs w:val="24"/>
                <w:lang w:val="ru-RU"/>
              </w:rPr>
              <w:t>категорией</w:t>
            </w:r>
            <w:r w:rsidRPr="0005037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0375">
              <w:rPr>
                <w:rFonts w:hAnsi="Times New Roman" w:cs="Times New Roman"/>
                <w:sz w:val="24"/>
                <w:szCs w:val="24"/>
                <w:lang w:val="ru-RU"/>
              </w:rPr>
              <w:t>от</w:t>
            </w:r>
            <w:r w:rsidRPr="00050375">
              <w:rPr>
                <w:rFonts w:hAnsi="Times New Roman" w:cs="Times New Roman"/>
                <w:sz w:val="24"/>
                <w:szCs w:val="24"/>
              </w:rPr>
              <w:t> </w:t>
            </w:r>
            <w:r w:rsidRPr="00050375">
              <w:rPr>
                <w:rFonts w:hAnsi="Times New Roman" w:cs="Times New Roman"/>
                <w:sz w:val="24"/>
                <w:szCs w:val="24"/>
                <w:lang w:val="ru-RU"/>
              </w:rPr>
              <w:t>общей</w:t>
            </w:r>
            <w:r w:rsidRPr="0005037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0375">
              <w:rPr>
                <w:rFonts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05037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0375">
              <w:rPr>
                <w:rFonts w:hAnsi="Times New Roman" w:cs="Times New Roman"/>
                <w:sz w:val="24"/>
                <w:szCs w:val="24"/>
                <w:lang w:val="ru-RU"/>
              </w:rPr>
              <w:t>таких</w:t>
            </w:r>
            <w:r w:rsidRPr="0005037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0375">
              <w:rPr>
                <w:rFonts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050375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50375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050375">
              <w:rPr>
                <w:rFonts w:hAnsi="Times New Roman" w:cs="Times New Roman"/>
                <w:sz w:val="24"/>
                <w:szCs w:val="24"/>
              </w:rPr>
              <w:t> </w:t>
            </w:r>
            <w:r w:rsidRPr="00050375">
              <w:rPr>
                <w:rFonts w:hAnsi="Times New Roman" w:cs="Times New Roman"/>
                <w:sz w:val="24"/>
                <w:szCs w:val="24"/>
                <w:lang w:val="ru-RU"/>
              </w:rPr>
              <w:t>том</w:t>
            </w:r>
            <w:r w:rsidRPr="0005037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0375">
              <w:rPr>
                <w:rFonts w:hAnsi="Times New Roman" w:cs="Times New Roman"/>
                <w:sz w:val="24"/>
                <w:szCs w:val="24"/>
                <w:lang w:val="ru-RU"/>
              </w:rPr>
              <w:t>числе</w:t>
            </w:r>
            <w:r w:rsidRPr="00050375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highlight w:val="yellow"/>
              </w:rPr>
            </w:pPr>
            <w:proofErr w:type="spellStart"/>
            <w:r w:rsidRPr="00050375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503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50375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050375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0A55EA" w:rsidTr="00A858E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highlight w:val="yellow"/>
              </w:rPr>
            </w:pPr>
            <w:r w:rsidRPr="00050375"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 w:rsidRPr="00050375"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color w:val="0070C0"/>
                <w:highlight w:val="yellow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53</w:t>
            </w:r>
            <w:r w:rsidRPr="00050375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highlight w:val="yellow"/>
              </w:rPr>
            </w:pPr>
            <w:r w:rsidRPr="00050375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050375"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color w:val="0070C0"/>
                <w:highlight w:val="yellow"/>
              </w:rPr>
            </w:pPr>
            <w:r w:rsidRPr="00050375">
              <w:rPr>
                <w:rFonts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050375">
              <w:rPr>
                <w:rFonts w:hAnsi="Times New Roman" w:cs="Times New Roman"/>
                <w:sz w:val="24"/>
                <w:szCs w:val="24"/>
              </w:rPr>
              <w:t>(</w:t>
            </w:r>
            <w:r w:rsidRPr="00050375"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  <w:r w:rsidRPr="00050375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Pr="00050375" w:rsidRDefault="000A55EA" w:rsidP="00A858E3">
            <w:pPr>
              <w:rPr>
                <w:lang w:val="ru-RU"/>
              </w:rPr>
            </w:pPr>
            <w:r w:rsidRPr="00050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050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50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050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050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050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50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5037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0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050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050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050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050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5037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0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050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стажем</w:t>
            </w:r>
            <w:r w:rsidRPr="00050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Pr="00050375" w:rsidRDefault="000A55EA" w:rsidP="00A858E3">
            <w:proofErr w:type="spellStart"/>
            <w:r w:rsidRPr="00050375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503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50375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050375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ind w:left="75" w:right="75"/>
              <w:rPr>
                <w:rFonts w:hAnsi="Times New Roman" w:cs="Times New Roman"/>
                <w:color w:val="0070C0"/>
                <w:sz w:val="24"/>
                <w:szCs w:val="24"/>
                <w:highlight w:val="yellow"/>
              </w:rPr>
            </w:pPr>
          </w:p>
        </w:tc>
      </w:tr>
      <w:tr w:rsidR="000A55EA" w:rsidTr="00A858E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Pr="00050375" w:rsidRDefault="000A55EA" w:rsidP="00A858E3">
            <w:r w:rsidRPr="00050375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050375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05037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0375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Pr="0005037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050375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Pr="00050375" w:rsidRDefault="000A55EA" w:rsidP="00A858E3">
            <w:r w:rsidRPr="00050375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050375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050375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  <w:r w:rsidRPr="00050375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highlight w:val="yellow"/>
              </w:rPr>
            </w:pPr>
            <w:r w:rsidRPr="00050375"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050375"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 w:rsidRPr="000503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</w:t>
            </w:r>
            <w:r w:rsidRPr="0005037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050375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Pr="00050375" w:rsidRDefault="000A55EA" w:rsidP="00A858E3">
            <w:r w:rsidRPr="00050375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  <w:r w:rsidRPr="00050375">
              <w:rPr>
                <w:rFonts w:hAnsi="Times New Roman" w:cs="Times New Roman"/>
                <w:sz w:val="24"/>
                <w:szCs w:val="24"/>
              </w:rPr>
              <w:t xml:space="preserve"> (4</w:t>
            </w:r>
            <w:r w:rsidRPr="00050375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050375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Pr="00050375" w:rsidRDefault="000A55EA" w:rsidP="00A858E3">
            <w:pPr>
              <w:rPr>
                <w:lang w:val="ru-RU"/>
              </w:rPr>
            </w:pPr>
            <w:r w:rsidRPr="00050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050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50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050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050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050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50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5037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0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050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050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050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050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037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0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 w:rsidRPr="000503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highlight w:val="yellow"/>
              </w:rPr>
            </w:pPr>
            <w:proofErr w:type="spellStart"/>
            <w:r w:rsidRPr="00824231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82423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24231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824231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ind w:left="75" w:right="75"/>
              <w:rPr>
                <w:rFonts w:hAnsi="Times New Roman" w:cs="Times New Roman"/>
                <w:color w:val="0070C0"/>
                <w:sz w:val="24"/>
                <w:szCs w:val="24"/>
                <w:highlight w:val="yellow"/>
              </w:rPr>
            </w:pPr>
          </w:p>
        </w:tc>
      </w:tr>
      <w:tr w:rsidR="000A55EA" w:rsidTr="00A858E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Pr="00AA10B4" w:rsidRDefault="000A55EA" w:rsidP="00A858E3">
            <w:r w:rsidRPr="00AA10B4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AA10B4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Pr="00AA10B4">
              <w:rPr>
                <w:rFonts w:hAnsi="Times New Roman" w:cs="Times New Roman"/>
                <w:sz w:val="24"/>
                <w:szCs w:val="24"/>
              </w:rPr>
              <w:t> </w:t>
            </w:r>
            <w:r w:rsidRPr="00AA10B4">
              <w:rPr>
                <w:rFonts w:hAnsi="Times New Roman" w:cs="Times New Roman"/>
                <w:sz w:val="24"/>
                <w:szCs w:val="24"/>
              </w:rPr>
              <w:t>30</w:t>
            </w:r>
            <w:r w:rsidRPr="00AA10B4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AA10B4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Pr="00AA10B4" w:rsidRDefault="000A55EA" w:rsidP="00A858E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Pr="00AA10B4" w:rsidRDefault="000A55EA" w:rsidP="00A858E3">
            <w:r w:rsidRPr="00AA10B4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AA10B4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AA10B4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AA10B4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Pr="00AA10B4" w:rsidRDefault="000A55EA" w:rsidP="00A858E3">
            <w:r w:rsidRPr="00AA10B4"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 w:rsidRPr="00AA10B4">
              <w:rPr>
                <w:rFonts w:hAnsi="Times New Roman" w:cs="Times New Roman"/>
                <w:sz w:val="24"/>
                <w:szCs w:val="24"/>
              </w:rPr>
              <w:t>от</w:t>
            </w:r>
            <w:proofErr w:type="spellEnd"/>
            <w:r w:rsidRPr="00AA10B4">
              <w:rPr>
                <w:rFonts w:hAnsi="Times New Roman" w:cs="Times New Roman"/>
                <w:sz w:val="24"/>
                <w:szCs w:val="24"/>
              </w:rPr>
              <w:t> </w:t>
            </w:r>
            <w:r w:rsidRPr="00AA10B4">
              <w:rPr>
                <w:rFonts w:hAnsi="Times New Roman" w:cs="Times New Roman"/>
                <w:sz w:val="24"/>
                <w:szCs w:val="24"/>
              </w:rPr>
              <w:t>55</w:t>
            </w:r>
            <w:r w:rsidRPr="00AA10B4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AA10B4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Pr="00AA10B4" w:rsidRDefault="000A55EA" w:rsidP="00A858E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Pr="00AA10B4" w:rsidRDefault="000A55EA" w:rsidP="00A858E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A10B4"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  <w:r w:rsidRPr="00AA10B4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AA10B4">
              <w:rPr>
                <w:rFonts w:hAnsi="Times New Roman" w:cs="Times New Roman"/>
                <w:sz w:val="24"/>
                <w:szCs w:val="24"/>
                <w:lang w:val="ru-RU"/>
              </w:rPr>
              <w:t>43</w:t>
            </w:r>
            <w:r w:rsidRPr="00AA10B4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Pr="00AA10B4" w:rsidRDefault="000A55EA" w:rsidP="00A858E3">
            <w:pPr>
              <w:rPr>
                <w:lang w:val="ru-RU"/>
              </w:rPr>
            </w:pPr>
            <w:r w:rsidRPr="00AA10B4">
              <w:rPr>
                <w:rFonts w:hAnsi="Times New Roman" w:cs="Times New Roman"/>
                <w:sz w:val="24"/>
                <w:szCs w:val="24"/>
                <w:lang w:val="ru-RU"/>
              </w:rPr>
              <w:t>Численность</w:t>
            </w:r>
            <w:r w:rsidRPr="00AA10B4"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AA10B4">
              <w:rPr>
                <w:rFonts w:hAnsi="Times New Roman" w:cs="Times New Roman"/>
                <w:sz w:val="24"/>
                <w:szCs w:val="24"/>
                <w:lang w:val="ru-RU"/>
              </w:rPr>
              <w:t>удельный</w:t>
            </w:r>
            <w:r w:rsidRPr="00AA10B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10B4">
              <w:rPr>
                <w:rFonts w:hAnsi="Times New Roman" w:cs="Times New Roman"/>
                <w:sz w:val="24"/>
                <w:szCs w:val="24"/>
                <w:lang w:val="ru-RU"/>
              </w:rPr>
              <w:t>вес</w:t>
            </w:r>
            <w:r w:rsidRPr="00AA10B4">
              <w:rPr>
                <w:rFonts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AA10B4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AA10B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10B4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AA10B4">
              <w:rPr>
                <w:rFonts w:hAnsi="Times New Roman" w:cs="Times New Roman"/>
                <w:sz w:val="24"/>
                <w:szCs w:val="24"/>
              </w:rPr>
              <w:t> </w:t>
            </w:r>
            <w:r w:rsidRPr="00AA10B4">
              <w:rPr>
                <w:rFonts w:hAnsi="Times New Roman" w:cs="Times New Roman"/>
                <w:sz w:val="24"/>
                <w:szCs w:val="24"/>
                <w:lang w:val="ru-RU"/>
              </w:rPr>
              <w:t>административно</w:t>
            </w:r>
            <w:r w:rsidRPr="00AA10B4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AA10B4">
              <w:rPr>
                <w:rFonts w:hAnsi="Times New Roman" w:cs="Times New Roman"/>
                <w:sz w:val="24"/>
                <w:szCs w:val="24"/>
                <w:lang w:val="ru-RU"/>
              </w:rPr>
              <w:t>хозяйственных</w:t>
            </w:r>
            <w:r w:rsidRPr="00AA10B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10B4">
              <w:rPr>
                <w:rFonts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AA10B4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A10B4">
              <w:rPr>
                <w:rFonts w:hAnsi="Times New Roman" w:cs="Times New Roman"/>
                <w:sz w:val="24"/>
                <w:szCs w:val="24"/>
                <w:lang w:val="ru-RU"/>
              </w:rPr>
              <w:t>которые</w:t>
            </w:r>
            <w:r w:rsidRPr="00AA10B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10B4">
              <w:rPr>
                <w:rFonts w:hAnsi="Times New Roman" w:cs="Times New Roman"/>
                <w:sz w:val="24"/>
                <w:szCs w:val="24"/>
                <w:lang w:val="ru-RU"/>
              </w:rPr>
              <w:t>за</w:t>
            </w:r>
            <w:r w:rsidRPr="00AA10B4">
              <w:rPr>
                <w:rFonts w:hAnsi="Times New Roman" w:cs="Times New Roman"/>
                <w:sz w:val="24"/>
                <w:szCs w:val="24"/>
              </w:rPr>
              <w:t> </w:t>
            </w:r>
            <w:r w:rsidRPr="00AA10B4">
              <w:rPr>
                <w:rFonts w:hAnsi="Times New Roman" w:cs="Times New Roman"/>
                <w:sz w:val="24"/>
                <w:szCs w:val="24"/>
                <w:lang w:val="ru-RU"/>
              </w:rPr>
              <w:t>последние</w:t>
            </w:r>
            <w:r w:rsidRPr="00AA10B4">
              <w:rPr>
                <w:rFonts w:hAnsi="Times New Roman" w:cs="Times New Roman"/>
                <w:sz w:val="24"/>
                <w:szCs w:val="24"/>
                <w:lang w:val="ru-RU"/>
              </w:rPr>
              <w:t xml:space="preserve"> 5</w:t>
            </w:r>
            <w:r w:rsidRPr="00AA10B4">
              <w:rPr>
                <w:rFonts w:hAnsi="Times New Roman" w:cs="Times New Roman"/>
                <w:sz w:val="24"/>
                <w:szCs w:val="24"/>
              </w:rPr>
              <w:t> </w:t>
            </w:r>
            <w:r w:rsidRPr="00AA10B4">
              <w:rPr>
                <w:rFonts w:hAnsi="Times New Roman" w:cs="Times New Roman"/>
                <w:sz w:val="24"/>
                <w:szCs w:val="24"/>
                <w:lang w:val="ru-RU"/>
              </w:rPr>
              <w:t>лет</w:t>
            </w:r>
            <w:r w:rsidRPr="00AA10B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10B4">
              <w:rPr>
                <w:rFonts w:hAnsi="Times New Roman" w:cs="Times New Roman"/>
                <w:sz w:val="24"/>
                <w:szCs w:val="24"/>
                <w:lang w:val="ru-RU"/>
              </w:rPr>
              <w:t>прошли</w:t>
            </w:r>
            <w:r w:rsidRPr="00AA10B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10B4">
              <w:rPr>
                <w:rFonts w:hAnsi="Times New Roman" w:cs="Times New Roman"/>
                <w:sz w:val="24"/>
                <w:szCs w:val="24"/>
                <w:lang w:val="ru-RU"/>
              </w:rPr>
              <w:t>повышение</w:t>
            </w:r>
            <w:r w:rsidRPr="00AA10B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10B4">
              <w:rPr>
                <w:rFonts w:hAnsi="Times New Roman" w:cs="Times New Roman"/>
                <w:sz w:val="24"/>
                <w:szCs w:val="24"/>
                <w:lang w:val="ru-RU"/>
              </w:rPr>
              <w:t>квалификации</w:t>
            </w:r>
            <w:r w:rsidRPr="00AA10B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10B4">
              <w:rPr>
                <w:rFonts w:hAnsi="Times New Roman" w:cs="Times New Roman"/>
                <w:sz w:val="24"/>
                <w:szCs w:val="24"/>
                <w:lang w:val="ru-RU"/>
              </w:rPr>
              <w:t>или</w:t>
            </w:r>
            <w:r w:rsidRPr="00AA10B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10B4">
              <w:rPr>
                <w:rFonts w:hAnsi="Times New Roman" w:cs="Times New Roman"/>
                <w:sz w:val="24"/>
                <w:szCs w:val="24"/>
                <w:lang w:val="ru-RU"/>
              </w:rPr>
              <w:t>профессиональную</w:t>
            </w:r>
            <w:r w:rsidRPr="00AA10B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10B4">
              <w:rPr>
                <w:rFonts w:hAnsi="Times New Roman" w:cs="Times New Roman"/>
                <w:sz w:val="24"/>
                <w:szCs w:val="24"/>
                <w:lang w:val="ru-RU"/>
              </w:rPr>
              <w:t>переподготовку</w:t>
            </w:r>
            <w:r w:rsidRPr="00AA10B4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A10B4">
              <w:rPr>
                <w:rFonts w:hAnsi="Times New Roman" w:cs="Times New Roman"/>
                <w:sz w:val="24"/>
                <w:szCs w:val="24"/>
                <w:lang w:val="ru-RU"/>
              </w:rPr>
              <w:t>от</w:t>
            </w:r>
            <w:r w:rsidRPr="00AA10B4">
              <w:rPr>
                <w:rFonts w:hAnsi="Times New Roman" w:cs="Times New Roman"/>
                <w:sz w:val="24"/>
                <w:szCs w:val="24"/>
              </w:rPr>
              <w:t> </w:t>
            </w:r>
            <w:r w:rsidRPr="00AA10B4">
              <w:rPr>
                <w:rFonts w:hAnsi="Times New Roman" w:cs="Times New Roman"/>
                <w:sz w:val="24"/>
                <w:szCs w:val="24"/>
                <w:lang w:val="ru-RU"/>
              </w:rPr>
              <w:t>общей</w:t>
            </w:r>
            <w:r w:rsidRPr="00AA10B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10B4">
              <w:rPr>
                <w:rFonts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AA10B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10B4">
              <w:rPr>
                <w:rFonts w:hAnsi="Times New Roman" w:cs="Times New Roman"/>
                <w:sz w:val="24"/>
                <w:szCs w:val="24"/>
                <w:lang w:val="ru-RU"/>
              </w:rPr>
              <w:t>таких</w:t>
            </w:r>
            <w:r w:rsidRPr="00AA10B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10B4">
              <w:rPr>
                <w:rFonts w:hAnsi="Times New Roman" w:cs="Times New Roman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Pr="00AA10B4" w:rsidRDefault="000A55EA" w:rsidP="00A858E3">
            <w:proofErr w:type="spellStart"/>
            <w:r w:rsidRPr="00AA10B4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AA10B4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A10B4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AA10B4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Pr="00AA10B4" w:rsidRDefault="000A55EA" w:rsidP="00A858E3">
            <w:r w:rsidRPr="00AA10B4">
              <w:rPr>
                <w:rFonts w:hAnsi="Times New Roman" w:cs="Times New Roman"/>
                <w:sz w:val="24"/>
                <w:szCs w:val="24"/>
              </w:rPr>
              <w:t>3</w:t>
            </w:r>
            <w:r w:rsidRPr="00AA10B4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AA10B4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AA10B4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  <w:r w:rsidRPr="00AA10B4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Pr="00B158D3" w:rsidRDefault="000A55EA" w:rsidP="00A858E3">
            <w:pPr>
              <w:rPr>
                <w:lang w:val="ru-RU"/>
              </w:rPr>
            </w:pPr>
            <w:r w:rsidRPr="00B158D3">
              <w:rPr>
                <w:rFonts w:hAnsi="Times New Roman" w:cs="Times New Roman"/>
                <w:sz w:val="24"/>
                <w:szCs w:val="24"/>
                <w:lang w:val="ru-RU"/>
              </w:rPr>
              <w:t>Численность</w:t>
            </w:r>
            <w:r w:rsidRPr="00B158D3"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B158D3">
              <w:rPr>
                <w:rFonts w:hAnsi="Times New Roman" w:cs="Times New Roman"/>
                <w:sz w:val="24"/>
                <w:szCs w:val="24"/>
                <w:lang w:val="ru-RU"/>
              </w:rPr>
              <w:t>удельный</w:t>
            </w:r>
            <w:r w:rsidRPr="00B158D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58D3">
              <w:rPr>
                <w:rFonts w:hAnsi="Times New Roman" w:cs="Times New Roman"/>
                <w:sz w:val="24"/>
                <w:szCs w:val="24"/>
                <w:lang w:val="ru-RU"/>
              </w:rPr>
              <w:t>вес</w:t>
            </w:r>
            <w:r w:rsidRPr="00B158D3">
              <w:rPr>
                <w:rFonts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B158D3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B158D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58D3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B158D3">
              <w:rPr>
                <w:rFonts w:hAnsi="Times New Roman" w:cs="Times New Roman"/>
                <w:sz w:val="24"/>
                <w:szCs w:val="24"/>
              </w:rPr>
              <w:t> </w:t>
            </w:r>
            <w:r w:rsidRPr="00B158D3">
              <w:rPr>
                <w:rFonts w:hAnsi="Times New Roman" w:cs="Times New Roman"/>
                <w:sz w:val="24"/>
                <w:szCs w:val="24"/>
                <w:lang w:val="ru-RU"/>
              </w:rPr>
              <w:t>административно</w:t>
            </w:r>
            <w:r w:rsidRPr="00B158D3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B158D3">
              <w:rPr>
                <w:rFonts w:hAnsi="Times New Roman" w:cs="Times New Roman"/>
                <w:sz w:val="24"/>
                <w:szCs w:val="24"/>
                <w:lang w:val="ru-RU"/>
              </w:rPr>
              <w:t>хозяйственных</w:t>
            </w:r>
            <w:r w:rsidRPr="00B158D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58D3">
              <w:rPr>
                <w:rFonts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B158D3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158D3">
              <w:rPr>
                <w:rFonts w:hAnsi="Times New Roman" w:cs="Times New Roman"/>
                <w:sz w:val="24"/>
                <w:szCs w:val="24"/>
                <w:lang w:val="ru-RU"/>
              </w:rPr>
              <w:t>которые</w:t>
            </w:r>
            <w:r w:rsidRPr="00B158D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58D3">
              <w:rPr>
                <w:rFonts w:hAnsi="Times New Roman" w:cs="Times New Roman"/>
                <w:sz w:val="24"/>
                <w:szCs w:val="24"/>
                <w:lang w:val="ru-RU"/>
              </w:rPr>
              <w:t>прошли</w:t>
            </w:r>
            <w:r w:rsidRPr="00B158D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58D3">
              <w:rPr>
                <w:rFonts w:hAnsi="Times New Roman" w:cs="Times New Roman"/>
                <w:sz w:val="24"/>
                <w:szCs w:val="24"/>
                <w:lang w:val="ru-RU"/>
              </w:rPr>
              <w:t>повышение</w:t>
            </w:r>
            <w:r w:rsidRPr="00B158D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58D3">
              <w:rPr>
                <w:rFonts w:hAnsi="Times New Roman" w:cs="Times New Roman"/>
                <w:sz w:val="24"/>
                <w:szCs w:val="24"/>
                <w:lang w:val="ru-RU"/>
              </w:rPr>
              <w:t>квалификации</w:t>
            </w:r>
            <w:r w:rsidRPr="00B158D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58D3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B158D3">
              <w:rPr>
                <w:rFonts w:hAnsi="Times New Roman" w:cs="Times New Roman"/>
                <w:sz w:val="24"/>
                <w:szCs w:val="24"/>
              </w:rPr>
              <w:t> </w:t>
            </w:r>
            <w:r w:rsidRPr="00B158D3">
              <w:rPr>
                <w:rFonts w:hAnsi="Times New Roman" w:cs="Times New Roman"/>
                <w:sz w:val="24"/>
                <w:szCs w:val="24"/>
                <w:lang w:val="ru-RU"/>
              </w:rPr>
              <w:t>применению</w:t>
            </w:r>
            <w:r w:rsidRPr="00B158D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58D3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B158D3">
              <w:rPr>
                <w:rFonts w:hAnsi="Times New Roman" w:cs="Times New Roman"/>
                <w:sz w:val="24"/>
                <w:szCs w:val="24"/>
              </w:rPr>
              <w:t> </w:t>
            </w:r>
            <w:r w:rsidRPr="00B158D3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образовательном</w:t>
            </w:r>
            <w:r w:rsidRPr="00B158D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58D3">
              <w:rPr>
                <w:rFonts w:hAnsi="Times New Roman" w:cs="Times New Roman"/>
                <w:sz w:val="24"/>
                <w:szCs w:val="24"/>
                <w:lang w:val="ru-RU"/>
              </w:rPr>
              <w:t>процессе</w:t>
            </w:r>
            <w:r w:rsidRPr="00B158D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58D3">
              <w:rPr>
                <w:rFonts w:hAnsi="Times New Roman" w:cs="Times New Roman"/>
                <w:sz w:val="24"/>
                <w:szCs w:val="24"/>
                <w:lang w:val="ru-RU"/>
              </w:rPr>
              <w:t>ФГОС</w:t>
            </w:r>
            <w:r w:rsidRPr="00B158D3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158D3">
              <w:rPr>
                <w:rFonts w:hAnsi="Times New Roman" w:cs="Times New Roman"/>
                <w:sz w:val="24"/>
                <w:szCs w:val="24"/>
                <w:lang w:val="ru-RU"/>
              </w:rPr>
              <w:t>от</w:t>
            </w:r>
            <w:r w:rsidRPr="00B158D3">
              <w:rPr>
                <w:rFonts w:hAnsi="Times New Roman" w:cs="Times New Roman"/>
                <w:sz w:val="24"/>
                <w:szCs w:val="24"/>
              </w:rPr>
              <w:t> </w:t>
            </w:r>
            <w:r w:rsidRPr="00B158D3">
              <w:rPr>
                <w:rFonts w:hAnsi="Times New Roman" w:cs="Times New Roman"/>
                <w:sz w:val="24"/>
                <w:szCs w:val="24"/>
                <w:lang w:val="ru-RU"/>
              </w:rPr>
              <w:t>общей</w:t>
            </w:r>
            <w:r w:rsidRPr="00B158D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58D3">
              <w:rPr>
                <w:rFonts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B158D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58D3">
              <w:rPr>
                <w:rFonts w:hAnsi="Times New Roman" w:cs="Times New Roman"/>
                <w:sz w:val="24"/>
                <w:szCs w:val="24"/>
                <w:lang w:val="ru-RU"/>
              </w:rPr>
              <w:t>таких</w:t>
            </w:r>
            <w:r w:rsidRPr="00B158D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58D3">
              <w:rPr>
                <w:rFonts w:hAnsi="Times New Roman" w:cs="Times New Roman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Pr="00B158D3" w:rsidRDefault="000A55EA" w:rsidP="00A858E3">
            <w:proofErr w:type="spellStart"/>
            <w:r w:rsidRPr="00B158D3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158D3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158D3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158D3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Pr="00B158D3" w:rsidRDefault="000A55EA" w:rsidP="00A858E3">
            <w:r w:rsidRPr="00B158D3"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  <w:r w:rsidRPr="00B158D3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B158D3">
              <w:rPr>
                <w:rFonts w:hAnsi="Times New Roman" w:cs="Times New Roman"/>
                <w:sz w:val="24"/>
                <w:szCs w:val="24"/>
                <w:lang w:val="ru-RU"/>
              </w:rPr>
              <w:t>54</w:t>
            </w:r>
            <w:r w:rsidRPr="00B158D3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0A55EA" w:rsidTr="00A858E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компьютеров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расчете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одного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0,543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экземпляров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учебной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учебно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методической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литературы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общего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количества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единиц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библиотечного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фонда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расчете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одного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Наличие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системы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электронного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Наличие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читального</w:t>
            </w:r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зала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библиотеки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наличие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ней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0A55EA" w:rsidTr="00A858E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рабочих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мест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компьютере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или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r>
              <w:rPr>
                <w:rFonts w:hAnsi="Times New Roman" w:cs="Times New Roman"/>
                <w:sz w:val="24"/>
                <w:szCs w:val="24"/>
              </w:rPr>
              <w:lastRenderedPageBreak/>
              <w:t>— 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сре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дств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ск</w:t>
            </w:r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>анирования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распознавания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выхода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интернет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библиотечных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r>
              <w:rPr>
                <w:rFonts w:hAnsi="Times New Roman" w:cs="Times New Roman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могут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пользоваться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широкополосным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интернетом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менее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Мб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r>
              <w:rPr>
                <w:rFonts w:hAnsi="Times New Roman" w:cs="Times New Roman"/>
                <w:sz w:val="24"/>
                <w:szCs w:val="24"/>
                <w:lang w:val="ru-RU"/>
              </w:rPr>
              <w:t>358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0A55EA" w:rsidTr="00A858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Общая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площадь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помещений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образовательного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процесса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расчете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одного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roofErr w:type="spellStart"/>
            <w:proofErr w:type="gramStart"/>
            <w:r>
              <w:rPr>
                <w:rFonts w:hAnsi="Times New Roman" w:cs="Times New Roman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sz w:val="24"/>
                <w:szCs w:val="24"/>
              </w:rPr>
              <w:t>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5EA" w:rsidRDefault="000A55EA" w:rsidP="00A858E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5,02</w:t>
            </w:r>
          </w:p>
        </w:tc>
      </w:tr>
    </w:tbl>
    <w:p w:rsidR="000A55EA" w:rsidRDefault="000A55EA" w:rsidP="000A55EA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Анализ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показателей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указывает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на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то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sz w:val="24"/>
          <w:szCs w:val="24"/>
          <w:lang w:val="ru-RU"/>
        </w:rPr>
        <w:t>что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Гимназия</w:t>
      </w:r>
      <w:r>
        <w:rPr>
          <w:rFonts w:hAnsi="Times New Roman" w:cs="Times New Roman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sz w:val="24"/>
          <w:szCs w:val="24"/>
          <w:lang w:val="ru-RU"/>
        </w:rPr>
        <w:t>имеет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достаточную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инфраструктуру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sz w:val="24"/>
          <w:szCs w:val="24"/>
          <w:lang w:val="ru-RU"/>
        </w:rPr>
        <w:t>которая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соответствует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санитарным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требованиям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другим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требованиям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законодательства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РФ</w:t>
      </w:r>
      <w:r>
        <w:rPr>
          <w:rFonts w:hAnsi="Times New Roman" w:cs="Times New Roman"/>
          <w:sz w:val="24"/>
          <w:szCs w:val="24"/>
          <w:lang w:val="ru-RU"/>
        </w:rPr>
        <w:t>,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позволяет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реализовывать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образовательные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программы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полном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объеме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с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ФГОС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НОО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sz w:val="24"/>
          <w:szCs w:val="24"/>
          <w:lang w:val="ru-RU"/>
        </w:rPr>
        <w:t>ООО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СОО</w:t>
      </w:r>
      <w:r>
        <w:rPr>
          <w:rFonts w:hAnsi="Times New Roman" w:cs="Times New Roman"/>
          <w:sz w:val="24"/>
          <w:szCs w:val="24"/>
          <w:lang w:val="ru-RU"/>
        </w:rPr>
        <w:t>,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ФОП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НОО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sz w:val="24"/>
          <w:szCs w:val="24"/>
          <w:lang w:val="ru-RU"/>
        </w:rPr>
        <w:t>ООО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и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СОО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0A55EA" w:rsidRDefault="000A55EA" w:rsidP="000A55EA">
      <w:pPr>
        <w:ind w:firstLineChars="200" w:firstLine="48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Гимназия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укомплектована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достаточным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количеством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педагогических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и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иных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sz w:val="24"/>
          <w:szCs w:val="24"/>
          <w:lang w:val="ru-RU"/>
        </w:rPr>
        <w:t>которые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имеют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высокую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квалификацию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и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регулярно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проходят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повышение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квалификации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sz w:val="24"/>
          <w:szCs w:val="24"/>
          <w:lang w:val="ru-RU"/>
        </w:rPr>
        <w:t>что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позволяет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обеспечивать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стабильные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качественные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достижений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0A55EA" w:rsidRDefault="000A55EA" w:rsidP="000A55EA">
      <w:pPr>
        <w:rPr>
          <w:lang w:val="ru-RU"/>
        </w:rPr>
      </w:pPr>
    </w:p>
    <w:p w:rsidR="005018C8" w:rsidRPr="000A55EA" w:rsidRDefault="005018C8">
      <w:pPr>
        <w:rPr>
          <w:lang w:val="ru-RU"/>
        </w:rPr>
      </w:pPr>
    </w:p>
    <w:sectPr w:rsidR="005018C8" w:rsidRPr="000A55EA">
      <w:headerReference w:type="default" r:id="rId9"/>
      <w:pgSz w:w="11907" w:h="16839"/>
      <w:pgMar w:top="851" w:right="1134" w:bottom="144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68F" w:rsidRDefault="007D468F">
      <w:pPr>
        <w:spacing w:before="0" w:after="0"/>
      </w:pPr>
      <w:r>
        <w:separator/>
      </w:r>
    </w:p>
  </w:endnote>
  <w:endnote w:type="continuationSeparator" w:id="0">
    <w:p w:rsidR="007D468F" w:rsidRDefault="007D468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68F" w:rsidRDefault="007D468F">
      <w:pPr>
        <w:spacing w:before="0" w:after="0"/>
      </w:pPr>
      <w:r>
        <w:separator/>
      </w:r>
    </w:p>
  </w:footnote>
  <w:footnote w:type="continuationSeparator" w:id="0">
    <w:p w:rsidR="007D468F" w:rsidRDefault="007D468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A0C" w:rsidRDefault="007D468F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0D5C"/>
    <w:multiLevelType w:val="multilevel"/>
    <w:tmpl w:val="09CC0D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A38C1"/>
    <w:multiLevelType w:val="multilevel"/>
    <w:tmpl w:val="0F9A38C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51B7C"/>
    <w:multiLevelType w:val="multilevel"/>
    <w:tmpl w:val="11551B7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40DBA"/>
    <w:multiLevelType w:val="multilevel"/>
    <w:tmpl w:val="18A40D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E10BD5"/>
    <w:multiLevelType w:val="multilevel"/>
    <w:tmpl w:val="19E10BD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2276C7"/>
    <w:multiLevelType w:val="multilevel"/>
    <w:tmpl w:val="202276C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9B4527"/>
    <w:multiLevelType w:val="multilevel"/>
    <w:tmpl w:val="229B45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533CF"/>
    <w:multiLevelType w:val="multilevel"/>
    <w:tmpl w:val="234533C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1601B8"/>
    <w:multiLevelType w:val="multilevel"/>
    <w:tmpl w:val="251601B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957BBF"/>
    <w:multiLevelType w:val="multilevel"/>
    <w:tmpl w:val="2C957BBF"/>
    <w:lvl w:ilvl="0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258B7"/>
    <w:multiLevelType w:val="multilevel"/>
    <w:tmpl w:val="2F8258B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BF391B"/>
    <w:multiLevelType w:val="multilevel"/>
    <w:tmpl w:val="3CBF39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133EE7"/>
    <w:multiLevelType w:val="multilevel"/>
    <w:tmpl w:val="3D133EE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767BB2"/>
    <w:multiLevelType w:val="multilevel"/>
    <w:tmpl w:val="42767B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61619E"/>
    <w:multiLevelType w:val="multilevel"/>
    <w:tmpl w:val="4C61619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561E08"/>
    <w:multiLevelType w:val="multilevel"/>
    <w:tmpl w:val="5F561E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804E08"/>
    <w:multiLevelType w:val="multilevel"/>
    <w:tmpl w:val="68804E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3C52B5"/>
    <w:multiLevelType w:val="multilevel"/>
    <w:tmpl w:val="713C52B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C13515"/>
    <w:multiLevelType w:val="multilevel"/>
    <w:tmpl w:val="72C13515"/>
    <w:lvl w:ilvl="0">
      <w:start w:val="1"/>
      <w:numFmt w:val="bullet"/>
      <w:lvlText w:val=""/>
      <w:lvlJc w:val="left"/>
      <w:pPr>
        <w:tabs>
          <w:tab w:val="left" w:pos="720"/>
        </w:tabs>
        <w:ind w:left="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140C4F"/>
    <w:multiLevelType w:val="multilevel"/>
    <w:tmpl w:val="73140C4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FC45B5"/>
    <w:multiLevelType w:val="multilevel"/>
    <w:tmpl w:val="74FC45B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B73707"/>
    <w:multiLevelType w:val="multilevel"/>
    <w:tmpl w:val="75B7370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5C398B"/>
    <w:multiLevelType w:val="multilevel"/>
    <w:tmpl w:val="785C398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6"/>
  </w:num>
  <w:num w:numId="5">
    <w:abstractNumId w:val="6"/>
  </w:num>
  <w:num w:numId="6">
    <w:abstractNumId w:val="0"/>
  </w:num>
  <w:num w:numId="7">
    <w:abstractNumId w:val="15"/>
  </w:num>
  <w:num w:numId="8">
    <w:abstractNumId w:val="8"/>
  </w:num>
  <w:num w:numId="9">
    <w:abstractNumId w:val="4"/>
  </w:num>
  <w:num w:numId="10">
    <w:abstractNumId w:val="14"/>
  </w:num>
  <w:num w:numId="11">
    <w:abstractNumId w:val="19"/>
  </w:num>
  <w:num w:numId="12">
    <w:abstractNumId w:val="17"/>
  </w:num>
  <w:num w:numId="13">
    <w:abstractNumId w:val="10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5"/>
  </w:num>
  <w:num w:numId="20">
    <w:abstractNumId w:val="3"/>
  </w:num>
  <w:num w:numId="21">
    <w:abstractNumId w:val="12"/>
  </w:num>
  <w:num w:numId="22">
    <w:abstractNumId w:val="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EA"/>
    <w:rsid w:val="000A55EA"/>
    <w:rsid w:val="005018C8"/>
    <w:rsid w:val="005315C9"/>
    <w:rsid w:val="007D468F"/>
    <w:rsid w:val="00B2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5EA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A55E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5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0A55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0A55EA"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val="en-US"/>
    </w:rPr>
  </w:style>
  <w:style w:type="character" w:styleId="a3">
    <w:name w:val="Hyperlink"/>
    <w:basedOn w:val="a0"/>
    <w:uiPriority w:val="99"/>
    <w:unhideWhenUsed/>
    <w:qFormat/>
    <w:rsid w:val="000A55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0A55E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0A55EA"/>
    <w:rPr>
      <w:rFonts w:ascii="Tahoma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unhideWhenUsed/>
    <w:qFormat/>
    <w:rsid w:val="000A55EA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qFormat/>
    <w:rsid w:val="000A55EA"/>
    <w:rPr>
      <w:lang w:val="en-US"/>
    </w:rPr>
  </w:style>
  <w:style w:type="paragraph" w:styleId="a8">
    <w:name w:val="footer"/>
    <w:basedOn w:val="a"/>
    <w:link w:val="a9"/>
    <w:uiPriority w:val="99"/>
    <w:unhideWhenUsed/>
    <w:qFormat/>
    <w:rsid w:val="000A55EA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qFormat/>
    <w:rsid w:val="000A55EA"/>
    <w:rPr>
      <w:lang w:val="en-US"/>
    </w:rPr>
  </w:style>
  <w:style w:type="paragraph" w:styleId="aa">
    <w:name w:val="Normal (Web)"/>
    <w:basedOn w:val="a"/>
    <w:uiPriority w:val="99"/>
    <w:semiHidden/>
    <w:unhideWhenUsed/>
    <w:qFormat/>
    <w:rsid w:val="000A55E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b">
    <w:name w:val="Table Grid"/>
    <w:basedOn w:val="a1"/>
    <w:qFormat/>
    <w:rsid w:val="000A55E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0A55EA"/>
    <w:pPr>
      <w:ind w:left="720"/>
      <w:contextualSpacing/>
    </w:pPr>
  </w:style>
  <w:style w:type="paragraph" w:customStyle="1" w:styleId="c1">
    <w:name w:val="c1"/>
    <w:basedOn w:val="a"/>
    <w:qFormat/>
    <w:rsid w:val="000A55E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Абзац списка Знак"/>
    <w:link w:val="ac"/>
    <w:uiPriority w:val="34"/>
    <w:qFormat/>
    <w:locked/>
    <w:rsid w:val="000A55EA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5EA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A55E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5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0A55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0A55EA"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val="en-US"/>
    </w:rPr>
  </w:style>
  <w:style w:type="character" w:styleId="a3">
    <w:name w:val="Hyperlink"/>
    <w:basedOn w:val="a0"/>
    <w:uiPriority w:val="99"/>
    <w:unhideWhenUsed/>
    <w:qFormat/>
    <w:rsid w:val="000A55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0A55E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0A55EA"/>
    <w:rPr>
      <w:rFonts w:ascii="Tahoma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unhideWhenUsed/>
    <w:qFormat/>
    <w:rsid w:val="000A55EA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qFormat/>
    <w:rsid w:val="000A55EA"/>
    <w:rPr>
      <w:lang w:val="en-US"/>
    </w:rPr>
  </w:style>
  <w:style w:type="paragraph" w:styleId="a8">
    <w:name w:val="footer"/>
    <w:basedOn w:val="a"/>
    <w:link w:val="a9"/>
    <w:uiPriority w:val="99"/>
    <w:unhideWhenUsed/>
    <w:qFormat/>
    <w:rsid w:val="000A55EA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qFormat/>
    <w:rsid w:val="000A55EA"/>
    <w:rPr>
      <w:lang w:val="en-US"/>
    </w:rPr>
  </w:style>
  <w:style w:type="paragraph" w:styleId="aa">
    <w:name w:val="Normal (Web)"/>
    <w:basedOn w:val="a"/>
    <w:uiPriority w:val="99"/>
    <w:semiHidden/>
    <w:unhideWhenUsed/>
    <w:qFormat/>
    <w:rsid w:val="000A55E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b">
    <w:name w:val="Table Grid"/>
    <w:basedOn w:val="a1"/>
    <w:qFormat/>
    <w:rsid w:val="000A55E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0A55EA"/>
    <w:pPr>
      <w:ind w:left="720"/>
      <w:contextualSpacing/>
    </w:pPr>
  </w:style>
  <w:style w:type="paragraph" w:customStyle="1" w:styleId="c1">
    <w:name w:val="c1"/>
    <w:basedOn w:val="a"/>
    <w:qFormat/>
    <w:rsid w:val="000A55E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Абзац списка Знак"/>
    <w:link w:val="ac"/>
    <w:uiPriority w:val="34"/>
    <w:qFormat/>
    <w:locked/>
    <w:rsid w:val="000A55E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5918</Words>
  <Characters>33735</Characters>
  <Application>Microsoft Office Word</Application>
  <DocSecurity>0</DocSecurity>
  <Lines>281</Lines>
  <Paragraphs>79</Paragraphs>
  <ScaleCrop>false</ScaleCrop>
  <Company/>
  <LinksUpToDate>false</LinksUpToDate>
  <CharactersWithSpaces>39574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cp:lastModifiedBy>user17</cp:lastModifiedBy>
  <cp:revision>2</cp:revision>
  <dcterms:created xsi:type="dcterms:W3CDTF">2025-06-16T10:39:00Z</dcterms:created>
  <dcterms:modified xsi:type="dcterms:W3CDTF">2025-06-16T10:43:00Z</dcterms:modified>
</cp:coreProperties>
</file>