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3658" w:h="630" w:hRule="exact" w:wrap="none" w:vAnchor="page" w:hAnchor="page" w:x="7586" w:y="284"/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&lt;7 ппцтцприоАппам ч|трто ж</w:t>
      </w:r>
    </w:p>
    <w:p>
      <w:pPr>
        <w:pStyle w:val="Style5"/>
        <w:framePr w:w="3658" w:h="630" w:hRule="exact" w:wrap="none" w:vAnchor="page" w:hAnchor="page" w:x="7586" w:y="2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 Госкомстата РФ от 5 января 2004 г. № 1</w:t>
      </w:r>
    </w:p>
    <w:tbl>
      <w:tblPr>
        <w:tblOverlap w:val="never"/>
        <w:tblLayout w:type="fixed"/>
        <w:jc w:val="left"/>
      </w:tblPr>
      <w:tblGrid>
        <w:gridCol w:w="5592"/>
        <w:gridCol w:w="595"/>
        <w:gridCol w:w="955"/>
        <w:gridCol w:w="2218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9"/>
              </w:rPr>
              <w:t>Муниципальное казённое общеобразовательное учреждение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h="1008" w:wrap="none" w:vAnchor="page" w:hAnchor="page" w:x="1807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Код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«Городовиковская многопрофильная гимназия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Форма по ОКУД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0301001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им. Б. Б. Городовикова»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поОКПО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57383570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60" w:h="1008" w:wrap="none" w:vAnchor="page" w:hAnchor="page" w:x="1807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0"/>
              </w:rPr>
              <w:t>наименование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h="1008" w:wrap="none" w:vAnchor="page" w:hAnchor="page" w:x="1807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h="1008" w:wrap="none" w:vAnchor="page" w:hAnchor="page" w:x="1807" w:y="1114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3427"/>
        <w:gridCol w:w="1690"/>
        <w:gridCol w:w="1714"/>
        <w:gridCol w:w="1718"/>
      </w:tblGrid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49" w:h="691" w:wrap="none" w:vAnchor="page" w:hAnchor="page" w:x="2340" w:y="23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49" w:h="691" w:wrap="none" w:vAnchor="page" w:hAnchor="page" w:x="2340" w:y="23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49" w:h="691" w:wrap="none" w:vAnchor="page" w:hAnchor="page" w:x="2340" w:y="23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Номер документа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549" w:h="691" w:wrap="none" w:vAnchor="page" w:hAnchor="page" w:x="2340" w:y="23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Дата составления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49" w:h="691" w:wrap="none" w:vAnchor="page" w:hAnchor="page" w:x="2340" w:y="23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9" w:h="691" w:wrap="none" w:vAnchor="page" w:hAnchor="page" w:x="2340" w:y="23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ПРИКАЗ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9" w:h="691" w:wrap="none" w:vAnchor="page" w:hAnchor="page" w:x="2340" w:y="23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112/1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9" w:h="691" w:wrap="none" w:vAnchor="page" w:hAnchor="page" w:x="2340" w:y="23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"/>
              </w:rPr>
              <w:t>12.09.22</w:t>
            </w:r>
          </w:p>
        </w:tc>
      </w:tr>
    </w:tbl>
    <w:p>
      <w:pPr>
        <w:pStyle w:val="Style12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(распоряжение)</w:t>
      </w:r>
      <w:bookmarkEnd w:id="0"/>
    </w:p>
    <w:p>
      <w:pPr>
        <w:pStyle w:val="Style14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проведении школьного входного мониторинга уровня обученности обучающихся</w:t>
      </w:r>
    </w:p>
    <w:p>
      <w:pPr>
        <w:pStyle w:val="Style12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177" w:line="240" w:lineRule="exact"/>
        <w:ind w:left="40" w:right="0" w:firstLine="0"/>
      </w:pPr>
      <w:bookmarkStart w:id="1" w:name="bookmark1"/>
      <w:r>
        <w:rPr>
          <w:rStyle w:val="CharStyle16"/>
          <w:b/>
          <w:bCs/>
        </w:rPr>
        <w:t>4,5,9,10,11-х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классов</w:t>
      </w:r>
      <w:bookmarkEnd w:id="1"/>
    </w:p>
    <w:p>
      <w:pPr>
        <w:pStyle w:val="Style7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242"/>
        <w:ind w:left="0" w:right="0" w:firstLine="4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со статьей 97 «Информационная открытость системы образования».</w:t>
        <w:br/>
        <w:t>Мониторинг в системе образования», Федерального закона от 29 декабря 2012 года №</w:t>
        <w:br/>
        <w:t>273-ФЗ «Об образовании в Российской Федерации», на основании Положения о</w:t>
        <w:br/>
        <w:t>внутренней системе оценки качества образования в МКОУ «ГМГ им. Б.Б. Городовикова,</w:t>
        <w:br/>
        <w:t>утвержденного приказом МКОУ ГМГ им. Б.Б. Городовикова № 86 от 30.08.2021, Плана</w:t>
        <w:br/>
        <w:t>работы МКОУ «ГМГ им. Б.Б. Городовикова», утвержденного приказом МКОУ ГМГ им.</w:t>
        <w:br/>
        <w:t>Б.Б. Городовикова от 31.08.2022 г. № 104/3, в целях осуществления контроля качества</w:t>
        <w:br/>
        <w:t>предметного образования в гимназии,</w:t>
      </w:r>
    </w:p>
    <w:p>
      <w:pPr>
        <w:pStyle w:val="Style7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16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ПРИКАЗЫВАЮ:</w:t>
      </w:r>
    </w:p>
    <w:p>
      <w:pPr>
        <w:pStyle w:val="Style7"/>
        <w:numPr>
          <w:ilvl w:val="0"/>
          <w:numId w:val="1"/>
        </w:numPr>
        <w:framePr w:w="9514" w:h="11683" w:hRule="exact" w:wrap="none" w:vAnchor="page" w:hAnchor="page" w:x="1740" w:y="3087"/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Утвердить график проведения входного и выходного мониторингов уровня</w:t>
        <w:br/>
        <w:t>обученности обучающихся 3-11-х классов на 2022-2023 учебный год.</w:t>
      </w:r>
    </w:p>
    <w:p>
      <w:pPr>
        <w:pStyle w:val="Style7"/>
        <w:numPr>
          <w:ilvl w:val="0"/>
          <w:numId w:val="1"/>
        </w:numPr>
        <w:framePr w:w="9514" w:h="11683" w:hRule="exact" w:wrap="none" w:vAnchor="page" w:hAnchor="page" w:x="1740" w:y="3087"/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Организовать школьный входной мониторинг уровня обученности обучаюпщхся</w:t>
        <w:br/>
        <w:t>4-11-х классов по следующим предметам:</w:t>
      </w:r>
    </w:p>
    <w:p>
      <w:pPr>
        <w:pStyle w:val="Style7"/>
        <w:numPr>
          <w:ilvl w:val="0"/>
          <w:numId w:val="3"/>
        </w:numPr>
        <w:framePr w:w="9514" w:h="11683" w:hRule="exact" w:wrap="none" w:vAnchor="page" w:hAnchor="page" w:x="1740" w:y="3087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Русский язьж - 20 сентября - 05 октября 2022 г. (4, 5, 9,10, 11 классы);</w:t>
        <w:br/>
        <w:t>-Математика- 20 сентября - 01 октября 2022 г. (4, 5, 9, 10, 11 классы.).</w:t>
      </w:r>
    </w:p>
    <w:p>
      <w:pPr>
        <w:pStyle w:val="Style7"/>
        <w:numPr>
          <w:ilvl w:val="0"/>
          <w:numId w:val="1"/>
        </w:numPr>
        <w:framePr w:w="9514" w:h="11683" w:hRule="exact" w:wrap="none" w:vAnchor="page" w:hAnchor="page" w:x="1740" w:y="3087"/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Руководителям школьных методических объединений начальных классов</w:t>
        <w:br/>
        <w:t>(Бувенова Б.А.), учителей русского языка и литературы «Слово и мысль» (Левина</w:t>
        <w:br/>
        <w:t>Т.В.), учителей математики, физики и информатики (Пересадин С.П.):</w:t>
      </w:r>
    </w:p>
    <w:p>
      <w:pPr>
        <w:pStyle w:val="Style7"/>
        <w:numPr>
          <w:ilvl w:val="0"/>
          <w:numId w:val="3"/>
        </w:numPr>
        <w:framePr w:w="9514" w:h="11683" w:hRule="exact" w:wrap="none" w:vAnchor="page" w:hAnchor="page" w:x="1740" w:y="3087"/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подготовить задания для школьного входного мониторинга и представить зам.</w:t>
        <w:br/>
        <w:t>директора по учебной работе в срок к 15 сентября 2022 г.</w:t>
      </w:r>
    </w:p>
    <w:p>
      <w:pPr>
        <w:pStyle w:val="Style7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-представить аналитический отчет о результатах Мониторинга в срок к 10 октября</w:t>
        <w:br/>
        <w:t>2022 г.</w:t>
      </w:r>
    </w:p>
    <w:p>
      <w:pPr>
        <w:pStyle w:val="Style7"/>
        <w:numPr>
          <w:ilvl w:val="0"/>
          <w:numId w:val="1"/>
        </w:numPr>
        <w:framePr w:w="9514" w:h="11683" w:hRule="exact" w:wrap="none" w:vAnchor="page" w:hAnchor="page" w:x="1740" w:y="3087"/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Зам. директора по учебной работе (Плещенко М.Н.):</w:t>
      </w:r>
    </w:p>
    <w:p>
      <w:pPr>
        <w:pStyle w:val="Style7"/>
        <w:numPr>
          <w:ilvl w:val="0"/>
          <w:numId w:val="3"/>
        </w:numPr>
        <w:framePr w:w="9514" w:h="11683" w:hRule="exact" w:wrap="none" w:vAnchor="page" w:hAnchor="page" w:x="1740" w:y="3087"/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обеспечить проведение школьного входного мониторинга по русскому язьпсу и</w:t>
        <w:br/>
        <w:t>математике;</w:t>
      </w:r>
    </w:p>
    <w:p>
      <w:pPr>
        <w:pStyle w:val="Style7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-разместить на сайте гимназии график проведения школьного входного</w:t>
        <w:br/>
        <w:t>мониторинга;</w:t>
      </w:r>
    </w:p>
    <w:p>
      <w:pPr>
        <w:pStyle w:val="Style7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-обеспечить проверку контрольных работ обучающихся;</w:t>
      </w:r>
    </w:p>
    <w:p>
      <w:pPr>
        <w:pStyle w:val="Style7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-рассмотреть итоги щкольного входного мониторинга на совещании при зам.</w:t>
        <w:br/>
        <w:t>директора по учебной работе в октябре 2022 года.</w:t>
      </w:r>
    </w:p>
    <w:p>
      <w:pPr>
        <w:pStyle w:val="Style7"/>
        <w:numPr>
          <w:ilvl w:val="0"/>
          <w:numId w:val="1"/>
        </w:numPr>
        <w:framePr w:w="9514" w:h="11683" w:hRule="exact" w:wrap="none" w:vAnchor="page" w:hAnchor="page" w:x="1740" w:y="3087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60" w:line="240" w:lineRule="exact"/>
        <w:ind w:left="0" w:right="48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исцрявенйбм^астоящего приказа возложить на Плещенко М.Н., зам.</w:t>
      </w:r>
    </w:p>
    <w:p>
      <w:pPr>
        <w:pStyle w:val="Style7"/>
        <w:framePr w:w="9514" w:h="11683" w:hRule="exact" w:wrap="none" w:vAnchor="page" w:hAnchor="page" w:x="1740" w:y="308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00" w:right="7564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директора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</w:t>
      </w:r>
    </w:p>
    <w:p>
      <w:pPr>
        <w:pStyle w:val="Style17"/>
        <w:framePr w:w="1843" w:h="1644" w:hRule="exact" w:wrap="none" w:vAnchor="page" w:hAnchor="page" w:x="1769" w:y="15002"/>
        <w:widowControl w:val="0"/>
        <w:keepNext w:val="0"/>
        <w:keepLines w:val="0"/>
        <w:shd w:val="clear" w:color="auto" w:fill="auto"/>
        <w:bidi w:val="0"/>
        <w:jc w:val="left"/>
        <w:spacing w:before="0" w:after="228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</w:t>
      </w:r>
    </w:p>
    <w:p>
      <w:pPr>
        <w:pStyle w:val="Style19"/>
        <w:framePr w:w="1843" w:h="1644" w:hRule="exact" w:wrap="none" w:vAnchor="page" w:hAnchor="page" w:x="1769" w:y="15002"/>
        <w:widowControl w:val="0"/>
        <w:keepNext w:val="0"/>
        <w:keepLines w:val="0"/>
        <w:shd w:val="clear" w:color="auto" w:fill="auto"/>
        <w:bidi w:val="0"/>
        <w:spacing w:before="0" w:after="175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приказо:</w:t>
      </w:r>
    </w:p>
    <w:p>
      <w:pPr>
        <w:pStyle w:val="Style19"/>
        <w:framePr w:w="1843" w:h="1644" w:hRule="exact" w:wrap="none" w:vAnchor="page" w:hAnchor="page" w:x="1769" w:y="15002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4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дело № 3</w:t>
        <w:br/>
        <w:t>Артеменко Р.А.,</w:t>
      </w:r>
    </w:p>
    <w:p>
      <w:pPr>
        <w:pStyle w:val="Style7"/>
        <w:framePr w:wrap="none" w:vAnchor="page" w:hAnchor="page" w:x="1740" w:y="1486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7699" w:right="288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Е.Г. Зунгруева</w:t>
      </w:r>
    </w:p>
    <w:p>
      <w:pPr>
        <w:pStyle w:val="Style21"/>
        <w:framePr w:w="2112" w:h="480" w:hRule="exact" w:wrap="none" w:vAnchor="page" w:hAnchor="page" w:x="6521" w:y="15289"/>
        <w:widowControl w:val="0"/>
        <w:keepNext w:val="0"/>
        <w:keepLines w:val="0"/>
        <w:shd w:val="clear" w:color="auto" w:fill="auto"/>
        <w:bidi w:val="0"/>
        <w:spacing w:before="0" w:after="13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(лич(64 подпись)</w:t>
      </w:r>
    </w:p>
    <w:p>
      <w:pPr>
        <w:pStyle w:val="Style19"/>
        <w:framePr w:w="2112" w:h="480" w:hRule="exact" w:wrap="none" w:vAnchor="page" w:hAnchor="page" w:x="6521" w:y="152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Плещенко М.Н.</w:t>
      </w:r>
    </w:p>
    <w:p>
      <w:pPr>
        <w:pStyle w:val="Style23"/>
        <w:framePr w:wrap="none" w:vAnchor="page" w:hAnchor="page" w:x="1740" w:y="15250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7565" w:right="16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05pt;margin-top:720.7pt;width:171.85pt;height:107.0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384.05pt;margin-top:748.05pt;width:38.4pt;height:17.3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9"/>
      <w:szCs w:val="9"/>
      <w:rFonts w:ascii="Arial Narrow" w:eastAsia="Arial Narrow" w:hAnsi="Arial Narrow" w:cs="Arial Narrow"/>
    </w:rPr>
  </w:style>
  <w:style w:type="character" w:customStyle="1" w:styleId="CharStyle6">
    <w:name w:val="Подпись к таблиц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2) + 9 pt,Полужирный"/>
    <w:basedOn w:val="CharStyle8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">
    <w:name w:val="Основной текст (2) + 6,5 pt"/>
    <w:basedOn w:val="CharStyle8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1">
    <w:name w:val="Основной текст (2) +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Основной текст (3)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Заголовок №1 + Интервал 1 pt"/>
    <w:basedOn w:val="CharStyle13"/>
    <w:rPr>
      <w:lang w:val="ru-RU" w:eastAsia="ru-RU" w:bidi="ru-RU"/>
      <w:sz w:val="24"/>
      <w:szCs w:val="24"/>
      <w:w w:val="100"/>
      <w:spacing w:val="20"/>
      <w:color w:val="000000"/>
      <w:position w:val="0"/>
    </w:rPr>
  </w:style>
  <w:style w:type="character" w:customStyle="1" w:styleId="CharStyle18">
    <w:name w:val="Подпись к картинке (2)_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0">
    <w:name w:val="Подпись к картинке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Подпись к картинке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character" w:customStyle="1" w:styleId="CharStyle24">
    <w:name w:val="Основной текст (4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paragraph" w:customStyle="1" w:styleId="Style3">
    <w:name w:val="Подпись к таблице (2)"/>
    <w:basedOn w:val="Normal"/>
    <w:link w:val="CharStyle4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 Narrow" w:eastAsia="Arial Narrow" w:hAnsi="Arial Narrow" w:cs="Arial Narrow"/>
    </w:rPr>
  </w:style>
  <w:style w:type="paragraph" w:customStyle="1" w:styleId="Style5">
    <w:name w:val="Подпись к таблице"/>
    <w:basedOn w:val="Normal"/>
    <w:link w:val="CharStyle6"/>
    <w:pPr>
      <w:widowControl w:val="0"/>
      <w:shd w:val="clear" w:color="auto" w:fill="FFFFFF"/>
      <w:jc w:val="right"/>
      <w:spacing w:before="60" w:line="25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egoe UI" w:eastAsia="Segoe UI" w:hAnsi="Segoe UI" w:cs="Segoe UI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300" w:after="180" w:line="317" w:lineRule="exact"/>
      <w:ind w:hanging="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jc w:val="center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jc w:val="both"/>
      <w:spacing w:before="60"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Подпись к картинке (2)"/>
    <w:basedOn w:val="Normal"/>
    <w:link w:val="CharStyle18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9">
    <w:name w:val="Подпись к картинке"/>
    <w:basedOn w:val="Normal"/>
    <w:link w:val="CharStyle20"/>
    <w:pPr>
      <w:widowControl w:val="0"/>
      <w:shd w:val="clear" w:color="auto" w:fill="FFFFFF"/>
      <w:jc w:val="right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Подпись к картинке (3)"/>
    <w:basedOn w:val="Normal"/>
    <w:link w:val="CharStyle22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